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8E77" w14:textId="77777777" w:rsidR="0049600D" w:rsidRPr="007D1527" w:rsidRDefault="0049600D" w:rsidP="007D1527">
      <w:pPr>
        <w:spacing w:after="0" w:line="240" w:lineRule="auto"/>
        <w:ind w:firstLine="709"/>
        <w:jc w:val="center"/>
        <w:rPr>
          <w:rFonts w:ascii="Times New Roman" w:hAnsi="Times New Roman" w:cs="Times New Roman"/>
          <w:b/>
          <w:bCs/>
          <w:sz w:val="28"/>
          <w:szCs w:val="28"/>
        </w:rPr>
      </w:pPr>
      <w:proofErr w:type="spellStart"/>
      <w:r w:rsidRPr="007D1527">
        <w:rPr>
          <w:rFonts w:ascii="Times New Roman" w:hAnsi="Times New Roman" w:cs="Times New Roman"/>
          <w:b/>
          <w:bCs/>
          <w:sz w:val="28"/>
          <w:szCs w:val="28"/>
        </w:rPr>
        <w:t>The</w:t>
      </w:r>
      <w:proofErr w:type="spellEnd"/>
      <w:r w:rsidRPr="007D1527">
        <w:rPr>
          <w:rFonts w:ascii="Times New Roman" w:hAnsi="Times New Roman" w:cs="Times New Roman"/>
          <w:b/>
          <w:bCs/>
          <w:sz w:val="28"/>
          <w:szCs w:val="28"/>
        </w:rPr>
        <w:t xml:space="preserve"> </w:t>
      </w:r>
      <w:proofErr w:type="spellStart"/>
      <w:r w:rsidRPr="007D1527">
        <w:rPr>
          <w:rFonts w:ascii="Times New Roman" w:hAnsi="Times New Roman" w:cs="Times New Roman"/>
          <w:b/>
          <w:bCs/>
          <w:sz w:val="28"/>
          <w:szCs w:val="28"/>
        </w:rPr>
        <w:t>Intersection</w:t>
      </w:r>
      <w:proofErr w:type="spellEnd"/>
      <w:r w:rsidRPr="007D1527">
        <w:rPr>
          <w:rFonts w:ascii="Times New Roman" w:hAnsi="Times New Roman" w:cs="Times New Roman"/>
          <w:b/>
          <w:bCs/>
          <w:sz w:val="28"/>
          <w:szCs w:val="28"/>
        </w:rPr>
        <w:t xml:space="preserve"> of </w:t>
      </w:r>
      <w:proofErr w:type="spellStart"/>
      <w:r w:rsidRPr="007D1527">
        <w:rPr>
          <w:rFonts w:ascii="Times New Roman" w:hAnsi="Times New Roman" w:cs="Times New Roman"/>
          <w:b/>
          <w:bCs/>
          <w:sz w:val="28"/>
          <w:szCs w:val="28"/>
        </w:rPr>
        <w:t>Circular</w:t>
      </w:r>
      <w:proofErr w:type="spellEnd"/>
      <w:r w:rsidRPr="007D1527">
        <w:rPr>
          <w:rFonts w:ascii="Times New Roman" w:hAnsi="Times New Roman" w:cs="Times New Roman"/>
          <w:b/>
          <w:bCs/>
          <w:sz w:val="28"/>
          <w:szCs w:val="28"/>
        </w:rPr>
        <w:t xml:space="preserve"> </w:t>
      </w:r>
      <w:proofErr w:type="spellStart"/>
      <w:r w:rsidRPr="007D1527">
        <w:rPr>
          <w:rFonts w:ascii="Times New Roman" w:hAnsi="Times New Roman" w:cs="Times New Roman"/>
          <w:b/>
          <w:bCs/>
          <w:sz w:val="28"/>
          <w:szCs w:val="28"/>
        </w:rPr>
        <w:t>Economy</w:t>
      </w:r>
      <w:proofErr w:type="spellEnd"/>
      <w:r w:rsidRPr="007D1527">
        <w:rPr>
          <w:rFonts w:ascii="Times New Roman" w:hAnsi="Times New Roman" w:cs="Times New Roman"/>
          <w:b/>
          <w:bCs/>
          <w:sz w:val="28"/>
          <w:szCs w:val="28"/>
        </w:rPr>
        <w:t xml:space="preserve"> </w:t>
      </w:r>
      <w:proofErr w:type="spellStart"/>
      <w:r w:rsidRPr="007D1527">
        <w:rPr>
          <w:rFonts w:ascii="Times New Roman" w:hAnsi="Times New Roman" w:cs="Times New Roman"/>
          <w:b/>
          <w:bCs/>
          <w:sz w:val="28"/>
          <w:szCs w:val="28"/>
        </w:rPr>
        <w:t>and</w:t>
      </w:r>
      <w:proofErr w:type="spellEnd"/>
      <w:r w:rsidRPr="007D1527">
        <w:rPr>
          <w:rFonts w:ascii="Times New Roman" w:hAnsi="Times New Roman" w:cs="Times New Roman"/>
          <w:b/>
          <w:bCs/>
          <w:sz w:val="28"/>
          <w:szCs w:val="28"/>
        </w:rPr>
        <w:t xml:space="preserve"> </w:t>
      </w:r>
      <w:proofErr w:type="spellStart"/>
      <w:r w:rsidRPr="007D1527">
        <w:rPr>
          <w:rFonts w:ascii="Times New Roman" w:hAnsi="Times New Roman" w:cs="Times New Roman"/>
          <w:b/>
          <w:bCs/>
          <w:sz w:val="28"/>
          <w:szCs w:val="28"/>
        </w:rPr>
        <w:t>Industry</w:t>
      </w:r>
      <w:proofErr w:type="spellEnd"/>
      <w:r w:rsidRPr="007D1527">
        <w:rPr>
          <w:rFonts w:ascii="Times New Roman" w:hAnsi="Times New Roman" w:cs="Times New Roman"/>
          <w:b/>
          <w:bCs/>
          <w:sz w:val="28"/>
          <w:szCs w:val="28"/>
        </w:rPr>
        <w:t xml:space="preserve"> 4.0: </w:t>
      </w:r>
      <w:proofErr w:type="spellStart"/>
      <w:r w:rsidRPr="007D1527">
        <w:rPr>
          <w:rFonts w:ascii="Times New Roman" w:hAnsi="Times New Roman" w:cs="Times New Roman"/>
          <w:b/>
          <w:bCs/>
          <w:sz w:val="28"/>
          <w:szCs w:val="28"/>
        </w:rPr>
        <w:t>Impacts</w:t>
      </w:r>
      <w:proofErr w:type="spellEnd"/>
      <w:r w:rsidRPr="007D1527">
        <w:rPr>
          <w:rFonts w:ascii="Times New Roman" w:hAnsi="Times New Roman" w:cs="Times New Roman"/>
          <w:b/>
          <w:bCs/>
          <w:sz w:val="28"/>
          <w:szCs w:val="28"/>
        </w:rPr>
        <w:t xml:space="preserve"> on </w:t>
      </w:r>
      <w:proofErr w:type="spellStart"/>
      <w:r w:rsidRPr="007D1527">
        <w:rPr>
          <w:rFonts w:ascii="Times New Roman" w:hAnsi="Times New Roman" w:cs="Times New Roman"/>
          <w:b/>
          <w:bCs/>
          <w:sz w:val="28"/>
          <w:szCs w:val="28"/>
        </w:rPr>
        <w:t>the</w:t>
      </w:r>
      <w:proofErr w:type="spellEnd"/>
      <w:r w:rsidRPr="007D1527">
        <w:rPr>
          <w:rFonts w:ascii="Times New Roman" w:hAnsi="Times New Roman" w:cs="Times New Roman"/>
          <w:b/>
          <w:bCs/>
          <w:sz w:val="28"/>
          <w:szCs w:val="28"/>
        </w:rPr>
        <w:t xml:space="preserve"> Environment </w:t>
      </w:r>
      <w:proofErr w:type="spellStart"/>
      <w:r w:rsidRPr="007D1527">
        <w:rPr>
          <w:rFonts w:ascii="Times New Roman" w:hAnsi="Times New Roman" w:cs="Times New Roman"/>
          <w:b/>
          <w:bCs/>
          <w:sz w:val="28"/>
          <w:szCs w:val="28"/>
        </w:rPr>
        <w:t>and</w:t>
      </w:r>
      <w:proofErr w:type="spellEnd"/>
      <w:r w:rsidRPr="007D1527">
        <w:rPr>
          <w:rFonts w:ascii="Times New Roman" w:hAnsi="Times New Roman" w:cs="Times New Roman"/>
          <w:b/>
          <w:bCs/>
          <w:sz w:val="28"/>
          <w:szCs w:val="28"/>
        </w:rPr>
        <w:t xml:space="preserve"> </w:t>
      </w:r>
      <w:proofErr w:type="spellStart"/>
      <w:r w:rsidRPr="007D1527">
        <w:rPr>
          <w:rFonts w:ascii="Times New Roman" w:hAnsi="Times New Roman" w:cs="Times New Roman"/>
          <w:b/>
          <w:bCs/>
          <w:sz w:val="28"/>
          <w:szCs w:val="28"/>
        </w:rPr>
        <w:t>Society</w:t>
      </w:r>
      <w:proofErr w:type="spellEnd"/>
    </w:p>
    <w:p w14:paraId="60A35ADF" w14:textId="77777777" w:rsidR="0049600D" w:rsidRPr="007D1527" w:rsidRDefault="0049600D" w:rsidP="007D1527">
      <w:pPr>
        <w:spacing w:after="0" w:line="240" w:lineRule="auto"/>
        <w:ind w:firstLine="709"/>
        <w:jc w:val="center"/>
        <w:rPr>
          <w:rFonts w:ascii="Times New Roman" w:hAnsi="Times New Roman" w:cs="Times New Roman"/>
          <w:b/>
          <w:bCs/>
          <w:sz w:val="28"/>
          <w:szCs w:val="28"/>
        </w:rPr>
      </w:pPr>
      <w:r w:rsidRPr="007D1527">
        <w:rPr>
          <w:rFonts w:ascii="Times New Roman" w:hAnsi="Times New Roman" w:cs="Times New Roman"/>
          <w:b/>
          <w:bCs/>
          <w:sz w:val="28"/>
          <w:szCs w:val="28"/>
        </w:rPr>
        <w:t>Döngüsel Ekonomi ve Endüstri 4.0'ın Kesişimi: Çevre ve Toplum Üzerindeki Etkileri</w:t>
      </w:r>
    </w:p>
    <w:p w14:paraId="31FB00AF" w14:textId="77777777" w:rsidR="007D1527" w:rsidRDefault="007D1527" w:rsidP="007D1527">
      <w:pPr>
        <w:spacing w:after="0" w:line="240" w:lineRule="auto"/>
        <w:ind w:firstLine="709"/>
        <w:jc w:val="both"/>
        <w:rPr>
          <w:rFonts w:ascii="Times New Roman" w:hAnsi="Times New Roman" w:cs="Times New Roman"/>
          <w:b/>
          <w:bCs/>
        </w:rPr>
      </w:pPr>
    </w:p>
    <w:p w14:paraId="3ABE43E2" w14:textId="77777777" w:rsidR="007D1527" w:rsidRPr="007D1527" w:rsidRDefault="007D1527" w:rsidP="007D1527">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b/>
          <w:bCs/>
          <w:i/>
          <w:iCs/>
          <w:color w:val="FF0000"/>
        </w:rPr>
      </w:pPr>
      <w:proofErr w:type="spellStart"/>
      <w:r w:rsidRPr="007D1527">
        <w:rPr>
          <w:rFonts w:ascii="Times New Roman" w:hAnsi="Times New Roman" w:cs="Times New Roman"/>
          <w:b/>
          <w:bCs/>
          <w:color w:val="FF0000"/>
        </w:rPr>
        <w:t>This</w:t>
      </w:r>
      <w:proofErr w:type="spellEnd"/>
      <w:r w:rsidRPr="007D1527">
        <w:rPr>
          <w:rFonts w:ascii="Times New Roman" w:hAnsi="Times New Roman" w:cs="Times New Roman"/>
          <w:b/>
          <w:bCs/>
          <w:color w:val="FF0000"/>
        </w:rPr>
        <w:t xml:space="preserve"> </w:t>
      </w:r>
      <w:proofErr w:type="spellStart"/>
      <w:r w:rsidRPr="007D1527">
        <w:rPr>
          <w:rFonts w:ascii="Times New Roman" w:hAnsi="Times New Roman" w:cs="Times New Roman"/>
          <w:b/>
          <w:bCs/>
          <w:color w:val="FF0000"/>
        </w:rPr>
        <w:t>lecture</w:t>
      </w:r>
      <w:proofErr w:type="spellEnd"/>
      <w:r w:rsidRPr="007D1527">
        <w:rPr>
          <w:rFonts w:ascii="Times New Roman" w:hAnsi="Times New Roman" w:cs="Times New Roman"/>
          <w:b/>
          <w:bCs/>
          <w:color w:val="FF0000"/>
        </w:rPr>
        <w:t xml:space="preserve"> </w:t>
      </w:r>
      <w:proofErr w:type="spellStart"/>
      <w:r w:rsidRPr="007D1527">
        <w:rPr>
          <w:rFonts w:ascii="Times New Roman" w:hAnsi="Times New Roman" w:cs="Times New Roman"/>
          <w:b/>
          <w:bCs/>
          <w:color w:val="FF0000"/>
        </w:rPr>
        <w:t>note</w:t>
      </w:r>
      <w:proofErr w:type="spellEnd"/>
      <w:r w:rsidRPr="007D1527">
        <w:rPr>
          <w:rFonts w:ascii="Times New Roman" w:hAnsi="Times New Roman" w:cs="Times New Roman"/>
          <w:b/>
          <w:bCs/>
          <w:color w:val="FF0000"/>
        </w:rPr>
        <w:t xml:space="preserve"> is a </w:t>
      </w:r>
      <w:proofErr w:type="spellStart"/>
      <w:r w:rsidRPr="007D1527">
        <w:rPr>
          <w:rFonts w:ascii="Times New Roman" w:hAnsi="Times New Roman" w:cs="Times New Roman"/>
          <w:b/>
          <w:bCs/>
          <w:color w:val="FF0000"/>
        </w:rPr>
        <w:t>part</w:t>
      </w:r>
      <w:proofErr w:type="spellEnd"/>
      <w:r w:rsidRPr="007D1527">
        <w:rPr>
          <w:rFonts w:ascii="Times New Roman" w:hAnsi="Times New Roman" w:cs="Times New Roman"/>
          <w:b/>
          <w:bCs/>
          <w:color w:val="FF0000"/>
        </w:rPr>
        <w:t xml:space="preserve"> of </w:t>
      </w:r>
      <w:proofErr w:type="spellStart"/>
      <w:r w:rsidRPr="007D1527">
        <w:rPr>
          <w:rFonts w:ascii="Times New Roman" w:hAnsi="Times New Roman" w:cs="Times New Roman"/>
          <w:b/>
          <w:bCs/>
          <w:color w:val="FF0000"/>
        </w:rPr>
        <w:t>the</w:t>
      </w:r>
      <w:proofErr w:type="spellEnd"/>
      <w:r w:rsidRPr="007D1527">
        <w:rPr>
          <w:rFonts w:ascii="Times New Roman" w:hAnsi="Times New Roman" w:cs="Times New Roman"/>
          <w:b/>
          <w:bCs/>
          <w:color w:val="FF0000"/>
        </w:rPr>
        <w:t xml:space="preserve"> Jean </w:t>
      </w:r>
      <w:proofErr w:type="spellStart"/>
      <w:r w:rsidRPr="007D1527">
        <w:rPr>
          <w:rFonts w:ascii="Times New Roman" w:hAnsi="Times New Roman" w:cs="Times New Roman"/>
          <w:b/>
          <w:bCs/>
          <w:color w:val="FF0000"/>
        </w:rPr>
        <w:t>Monnet</w:t>
      </w:r>
      <w:proofErr w:type="spellEnd"/>
      <w:r w:rsidRPr="007D1527">
        <w:rPr>
          <w:rFonts w:ascii="Times New Roman" w:hAnsi="Times New Roman" w:cs="Times New Roman"/>
          <w:b/>
          <w:bCs/>
          <w:color w:val="FF0000"/>
        </w:rPr>
        <w:t xml:space="preserve"> </w:t>
      </w:r>
      <w:proofErr w:type="spellStart"/>
      <w:r w:rsidRPr="007D1527">
        <w:rPr>
          <w:rFonts w:ascii="Times New Roman" w:hAnsi="Times New Roman" w:cs="Times New Roman"/>
          <w:b/>
          <w:bCs/>
          <w:color w:val="FF0000"/>
        </w:rPr>
        <w:t>Module</w:t>
      </w:r>
      <w:proofErr w:type="spellEnd"/>
      <w:r w:rsidRPr="007D1527">
        <w:rPr>
          <w:rFonts w:ascii="Times New Roman" w:hAnsi="Times New Roman" w:cs="Times New Roman"/>
          <w:b/>
          <w:bCs/>
          <w:color w:val="FF0000"/>
        </w:rPr>
        <w:t xml:space="preserve"> REUSE. </w:t>
      </w:r>
      <w:proofErr w:type="spellStart"/>
      <w:r w:rsidRPr="007D1527">
        <w:rPr>
          <w:rFonts w:ascii="Times New Roman" w:hAnsi="Times New Roman" w:cs="Times New Roman"/>
          <w:b/>
          <w:bCs/>
          <w:color w:val="FF0000"/>
        </w:rPr>
        <w:t>The</w:t>
      </w:r>
      <w:proofErr w:type="spellEnd"/>
      <w:r w:rsidRPr="007D1527">
        <w:rPr>
          <w:rFonts w:ascii="Times New Roman" w:hAnsi="Times New Roman" w:cs="Times New Roman"/>
          <w:b/>
          <w:bCs/>
          <w:color w:val="FF0000"/>
        </w:rPr>
        <w:t xml:space="preserve"> </w:t>
      </w:r>
      <w:proofErr w:type="spellStart"/>
      <w:r w:rsidRPr="007D1527">
        <w:rPr>
          <w:rFonts w:ascii="Times New Roman" w:hAnsi="Times New Roman" w:cs="Times New Roman"/>
          <w:b/>
          <w:bCs/>
          <w:color w:val="FF0000"/>
        </w:rPr>
        <w:t>project</w:t>
      </w:r>
      <w:proofErr w:type="spellEnd"/>
      <w:r w:rsidRPr="007D1527">
        <w:rPr>
          <w:rFonts w:ascii="Times New Roman" w:hAnsi="Times New Roman" w:cs="Times New Roman"/>
          <w:b/>
          <w:bCs/>
          <w:color w:val="FF0000"/>
        </w:rPr>
        <w:t xml:space="preserve"> is </w:t>
      </w:r>
      <w:r w:rsidRPr="007D1527">
        <w:rPr>
          <w:rFonts w:ascii="Times New Roman" w:hAnsi="Times New Roman" w:cs="Times New Roman"/>
          <w:b/>
          <w:bCs/>
          <w:i/>
          <w:iCs/>
          <w:color w:val="FF0000"/>
        </w:rPr>
        <w:t>«f</w:t>
      </w:r>
      <w:proofErr w:type="spellStart"/>
      <w:r w:rsidRPr="007D1527">
        <w:rPr>
          <w:rFonts w:ascii="Times New Roman" w:hAnsi="Times New Roman" w:cs="Times New Roman"/>
          <w:b/>
          <w:bCs/>
          <w:i/>
          <w:iCs/>
          <w:color w:val="FF0000"/>
          <w:lang w:val="en-US"/>
        </w:rPr>
        <w:t>unded</w:t>
      </w:r>
      <w:proofErr w:type="spellEnd"/>
      <w:r w:rsidRPr="007D1527">
        <w:rPr>
          <w:rFonts w:ascii="Times New Roman" w:hAnsi="Times New Roman" w:cs="Times New Roman"/>
          <w:b/>
          <w:bCs/>
          <w:i/>
          <w:iCs/>
          <w:color w:val="FF0000"/>
          <w:lang w:val="en-US"/>
        </w:rPr>
        <w:t xml:space="preserve"> by the European Union. Views and opinions expressed are however those of the author(s) only and do not necessarily reflect those of the European Union or European </w:t>
      </w:r>
      <w:proofErr w:type="spellStart"/>
      <w:r w:rsidRPr="007D1527">
        <w:rPr>
          <w:rFonts w:ascii="Times New Roman" w:hAnsi="Times New Roman" w:cs="Times New Roman"/>
          <w:b/>
          <w:bCs/>
          <w:i/>
          <w:iCs/>
          <w:color w:val="FF0000"/>
          <w:lang w:val="en-US"/>
        </w:rPr>
        <w:t>Educat</w:t>
      </w:r>
      <w:proofErr w:type="spellEnd"/>
      <w:r w:rsidRPr="007D1527">
        <w:rPr>
          <w:rFonts w:ascii="Times New Roman" w:hAnsi="Times New Roman" w:cs="Times New Roman"/>
          <w:b/>
          <w:bCs/>
          <w:i/>
          <w:iCs/>
          <w:color w:val="FF0000"/>
        </w:rPr>
        <w:t>i</w:t>
      </w:r>
      <w:r w:rsidRPr="007D1527">
        <w:rPr>
          <w:rFonts w:ascii="Times New Roman" w:hAnsi="Times New Roman" w:cs="Times New Roman"/>
          <w:b/>
          <w:bCs/>
          <w:i/>
          <w:iCs/>
          <w:color w:val="FF0000"/>
          <w:lang w:val="en-US"/>
        </w:rPr>
        <w:t xml:space="preserve">on </w:t>
      </w:r>
      <w:proofErr w:type="gramStart"/>
      <w:r w:rsidRPr="007D1527">
        <w:rPr>
          <w:rFonts w:ascii="Times New Roman" w:hAnsi="Times New Roman" w:cs="Times New Roman"/>
          <w:b/>
          <w:bCs/>
          <w:i/>
          <w:iCs/>
          <w:color w:val="FF0000"/>
          <w:lang w:val="en-US"/>
        </w:rPr>
        <w:t>And</w:t>
      </w:r>
      <w:proofErr w:type="gramEnd"/>
      <w:r w:rsidRPr="007D1527">
        <w:rPr>
          <w:rFonts w:ascii="Times New Roman" w:hAnsi="Times New Roman" w:cs="Times New Roman"/>
          <w:b/>
          <w:bCs/>
          <w:i/>
          <w:iCs/>
          <w:color w:val="FF0000"/>
          <w:lang w:val="en-US"/>
        </w:rPr>
        <w:t xml:space="preserve"> Culture </w:t>
      </w:r>
      <w:proofErr w:type="spellStart"/>
      <w:r w:rsidRPr="007D1527">
        <w:rPr>
          <w:rFonts w:ascii="Times New Roman" w:hAnsi="Times New Roman" w:cs="Times New Roman"/>
          <w:b/>
          <w:bCs/>
          <w:i/>
          <w:iCs/>
          <w:color w:val="FF0000"/>
          <w:lang w:val="en-US"/>
        </w:rPr>
        <w:t>Executıve</w:t>
      </w:r>
      <w:proofErr w:type="spellEnd"/>
      <w:r w:rsidRPr="007D1527">
        <w:rPr>
          <w:rFonts w:ascii="Times New Roman" w:hAnsi="Times New Roman" w:cs="Times New Roman"/>
          <w:b/>
          <w:bCs/>
          <w:i/>
          <w:iCs/>
          <w:color w:val="FF0000"/>
          <w:lang w:val="en-US"/>
        </w:rPr>
        <w:t xml:space="preserve"> Agency (EACEA). Neither the European Union nor the granting authority can be held responsible for them</w:t>
      </w:r>
      <w:r w:rsidRPr="007D1527">
        <w:rPr>
          <w:rFonts w:ascii="Times New Roman" w:hAnsi="Times New Roman" w:cs="Times New Roman"/>
          <w:b/>
          <w:bCs/>
          <w:i/>
          <w:iCs/>
          <w:color w:val="FF0000"/>
        </w:rPr>
        <w:t>»</w:t>
      </w:r>
    </w:p>
    <w:p w14:paraId="09AC2319" w14:textId="77777777" w:rsidR="007D1527" w:rsidRPr="0049600D" w:rsidRDefault="007D1527" w:rsidP="007D1527">
      <w:pPr>
        <w:spacing w:after="0" w:line="240" w:lineRule="auto"/>
        <w:ind w:firstLine="709"/>
        <w:jc w:val="both"/>
        <w:rPr>
          <w:rFonts w:ascii="Times New Roman" w:hAnsi="Times New Roman" w:cs="Times New Roman"/>
          <w:b/>
          <w:bCs/>
        </w:rPr>
      </w:pPr>
    </w:p>
    <w:p w14:paraId="75E20F93" w14:textId="77777777" w:rsidR="0049600D" w:rsidRPr="0049600D" w:rsidRDefault="0049600D" w:rsidP="007D1527">
      <w:pPr>
        <w:spacing w:after="0" w:line="240" w:lineRule="auto"/>
        <w:ind w:firstLine="709"/>
        <w:jc w:val="both"/>
        <w:rPr>
          <w:rFonts w:ascii="Times New Roman" w:hAnsi="Times New Roman" w:cs="Times New Roman"/>
          <w:b/>
          <w:bCs/>
        </w:rPr>
      </w:pPr>
      <w:proofErr w:type="spellStart"/>
      <w:r w:rsidRPr="0049600D">
        <w:rPr>
          <w:rFonts w:ascii="Times New Roman" w:hAnsi="Times New Roman" w:cs="Times New Roman"/>
          <w:b/>
          <w:bCs/>
        </w:rPr>
        <w:t>Introduction</w:t>
      </w:r>
      <w:proofErr w:type="spellEnd"/>
      <w:r w:rsidRPr="0049600D">
        <w:rPr>
          <w:rFonts w:ascii="Times New Roman" w:hAnsi="Times New Roman" w:cs="Times New Roman"/>
          <w:b/>
          <w:bCs/>
        </w:rPr>
        <w:t xml:space="preserve"> | Giriş</w:t>
      </w:r>
    </w:p>
    <w:p w14:paraId="7C7C7030" w14:textId="77777777" w:rsidR="0049600D" w:rsidRPr="0049600D" w:rsidRDefault="0049600D" w:rsidP="007D1527">
      <w:pPr>
        <w:spacing w:after="0" w:line="240" w:lineRule="auto"/>
        <w:ind w:firstLine="709"/>
        <w:jc w:val="both"/>
        <w:rPr>
          <w:rFonts w:ascii="Times New Roman" w:hAnsi="Times New Roman" w:cs="Times New Roman"/>
        </w:rPr>
      </w:pP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convergence</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principles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represents</w:t>
      </w:r>
      <w:proofErr w:type="spellEnd"/>
      <w:r w:rsidRPr="0049600D">
        <w:rPr>
          <w:rFonts w:ascii="Times New Roman" w:hAnsi="Times New Roman" w:cs="Times New Roman"/>
        </w:rPr>
        <w:t xml:space="preserve"> a pivotal </w:t>
      </w:r>
      <w:proofErr w:type="spellStart"/>
      <w:r w:rsidRPr="0049600D">
        <w:rPr>
          <w:rFonts w:ascii="Times New Roman" w:hAnsi="Times New Roman" w:cs="Times New Roman"/>
        </w:rPr>
        <w:t>shift</w:t>
      </w:r>
      <w:proofErr w:type="spellEnd"/>
      <w:r w:rsidRPr="0049600D">
        <w:rPr>
          <w:rFonts w:ascii="Times New Roman" w:hAnsi="Times New Roman" w:cs="Times New Roman"/>
        </w:rPr>
        <w:t xml:space="preserve"> in how </w:t>
      </w:r>
      <w:proofErr w:type="spellStart"/>
      <w:r w:rsidRPr="0049600D">
        <w:rPr>
          <w:rFonts w:ascii="Times New Roman" w:hAnsi="Times New Roman" w:cs="Times New Roman"/>
        </w:rPr>
        <w:t>we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approach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consumption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resource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management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intersection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offers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unprecedented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opportunities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address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environmental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challenges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while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fostering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economic</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growth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social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development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lecture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note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explores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environmental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social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impacts</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convergence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with</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focus</w:t>
      </w:r>
      <w:proofErr w:type="spellEnd"/>
      <w:r w:rsidRPr="0049600D">
        <w:rPr>
          <w:rFonts w:ascii="Times New Roman" w:hAnsi="Times New Roman" w:cs="Times New Roman"/>
        </w:rPr>
        <w:t xml:space="preserve"> on how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can </w:t>
      </w:r>
      <w:proofErr w:type="spellStart"/>
      <w:r w:rsidRPr="0049600D">
        <w:rPr>
          <w:rFonts w:ascii="Times New Roman" w:hAnsi="Times New Roman" w:cs="Times New Roman"/>
        </w:rPr>
        <w:t>promote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sustainability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waste</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well</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its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implications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job</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creation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skill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development</w:t>
      </w:r>
      <w:proofErr w:type="spellEnd"/>
      <w:r w:rsidRPr="0049600D">
        <w:rPr>
          <w:rFonts w:ascii="Times New Roman" w:hAnsi="Times New Roman" w:cs="Times New Roman"/>
        </w:rPr>
        <w:t>.</w:t>
      </w:r>
    </w:p>
    <w:p w14:paraId="4CE8CFF5" w14:textId="77777777" w:rsidR="0049600D" w:rsidRPr="0049600D" w:rsidRDefault="0049600D" w:rsidP="007D1527">
      <w:pPr>
        <w:spacing w:after="0" w:line="240" w:lineRule="auto"/>
        <w:ind w:firstLine="709"/>
        <w:jc w:val="both"/>
        <w:rPr>
          <w:rFonts w:ascii="Times New Roman" w:hAnsi="Times New Roman" w:cs="Times New Roman"/>
        </w:rPr>
      </w:pPr>
      <w:r w:rsidRPr="0049600D">
        <w:rPr>
          <w:rFonts w:ascii="Times New Roman" w:hAnsi="Times New Roman" w:cs="Times New Roman"/>
        </w:rPr>
        <w:t>Döngüsel Ekonomi prensipleri ve Endüstri 4.0 teknolojilerinin birleşimi, üretim, tüketim ve kaynak yönetimi yaklaşımlarımızda çok önemli bir değişimi temsil etmektedir. Bu kesişim, ekonomik büyümeyi ve sosyal gelişmeyi teşvik ederken çevresel zorlukları ele almak için eşi görülmemiş fırsatlar sunmaktadır. Bu ders notu, bu yakınlaşmanın çevresel ve sosyal etkilerini incelemekte, özellikle Endüstri 4.0'ın sürdürülebilirliği nasıl teşvik edebileceği ve atıkları nasıl azaltabileceği ile iş yaratma ve beceri geliştirme üzerindeki etkilerine odaklanmaktadır.</w:t>
      </w:r>
    </w:p>
    <w:p w14:paraId="1A7EC0D9" w14:textId="77777777" w:rsidR="0049600D" w:rsidRPr="0049600D" w:rsidRDefault="0049600D" w:rsidP="007D1527">
      <w:pPr>
        <w:spacing w:after="0" w:line="240" w:lineRule="auto"/>
        <w:ind w:firstLine="709"/>
        <w:jc w:val="both"/>
        <w:rPr>
          <w:rFonts w:ascii="Times New Roman" w:hAnsi="Times New Roman" w:cs="Times New Roman"/>
          <w:b/>
          <w:bCs/>
        </w:rPr>
      </w:pPr>
      <w:proofErr w:type="spellStart"/>
      <w:r w:rsidRPr="0049600D">
        <w:rPr>
          <w:rFonts w:ascii="Times New Roman" w:hAnsi="Times New Roman" w:cs="Times New Roman"/>
          <w:b/>
          <w:bCs/>
        </w:rPr>
        <w:t>Environmental</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Impact</w:t>
      </w:r>
      <w:proofErr w:type="spellEnd"/>
      <w:r w:rsidRPr="0049600D">
        <w:rPr>
          <w:rFonts w:ascii="Times New Roman" w:hAnsi="Times New Roman" w:cs="Times New Roman"/>
          <w:b/>
          <w:bCs/>
        </w:rPr>
        <w:t xml:space="preserve"> of </w:t>
      </w:r>
      <w:proofErr w:type="spellStart"/>
      <w:r w:rsidRPr="0049600D">
        <w:rPr>
          <w:rFonts w:ascii="Times New Roman" w:hAnsi="Times New Roman" w:cs="Times New Roman"/>
          <w:b/>
          <w:bCs/>
        </w:rPr>
        <w:t>Industry</w:t>
      </w:r>
      <w:proofErr w:type="spellEnd"/>
      <w:r w:rsidRPr="0049600D">
        <w:rPr>
          <w:rFonts w:ascii="Times New Roman" w:hAnsi="Times New Roman" w:cs="Times New Roman"/>
          <w:b/>
          <w:bCs/>
        </w:rPr>
        <w:t xml:space="preserve"> 4.0 </w:t>
      </w:r>
      <w:proofErr w:type="spellStart"/>
      <w:r w:rsidRPr="0049600D">
        <w:rPr>
          <w:rFonts w:ascii="Times New Roman" w:hAnsi="Times New Roman" w:cs="Times New Roman"/>
          <w:b/>
          <w:bCs/>
        </w:rPr>
        <w:t>and</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Circular</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Economy</w:t>
      </w:r>
      <w:proofErr w:type="spellEnd"/>
      <w:r w:rsidRPr="0049600D">
        <w:rPr>
          <w:rFonts w:ascii="Times New Roman" w:hAnsi="Times New Roman" w:cs="Times New Roman"/>
          <w:b/>
          <w:bCs/>
        </w:rPr>
        <w:t xml:space="preserve"> | Endüstri 4.0 ve Döngüsel Ekonominin Çevresel Etkisi</w:t>
      </w:r>
    </w:p>
    <w:p w14:paraId="0BB90C51" w14:textId="77777777" w:rsidR="0049600D" w:rsidRPr="0049600D" w:rsidRDefault="0049600D" w:rsidP="007D1527">
      <w:pPr>
        <w:spacing w:after="0" w:line="240" w:lineRule="auto"/>
        <w:ind w:firstLine="709"/>
        <w:jc w:val="both"/>
        <w:rPr>
          <w:rFonts w:ascii="Times New Roman" w:hAnsi="Times New Roman" w:cs="Times New Roman"/>
        </w:rPr>
      </w:pP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integration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with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principles</w:t>
      </w:r>
      <w:proofErr w:type="spellEnd"/>
      <w:r w:rsidRPr="0049600D">
        <w:rPr>
          <w:rFonts w:ascii="Times New Roman" w:hAnsi="Times New Roman" w:cs="Times New Roman"/>
        </w:rPr>
        <w:t xml:space="preserve"> has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potential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significantly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environmental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impacts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across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various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sectors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Key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areas</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impact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include</w:t>
      </w:r>
      <w:proofErr w:type="spellEnd"/>
      <w:r w:rsidRPr="0049600D">
        <w:rPr>
          <w:rFonts w:ascii="Times New Roman" w:hAnsi="Times New Roman" w:cs="Times New Roman"/>
        </w:rPr>
        <w:t>:</w:t>
      </w:r>
    </w:p>
    <w:p w14:paraId="551A3DD7" w14:textId="77777777" w:rsidR="0049600D" w:rsidRPr="0049600D" w:rsidRDefault="0049600D" w:rsidP="007D1527">
      <w:pPr>
        <w:spacing w:after="0" w:line="240" w:lineRule="auto"/>
        <w:ind w:firstLine="709"/>
        <w:jc w:val="both"/>
        <w:rPr>
          <w:rFonts w:ascii="Times New Roman" w:hAnsi="Times New Roman" w:cs="Times New Roman"/>
        </w:rPr>
      </w:pPr>
      <w:r w:rsidRPr="0049600D">
        <w:rPr>
          <w:rFonts w:ascii="Times New Roman" w:hAnsi="Times New Roman" w:cs="Times New Roman"/>
        </w:rPr>
        <w:t>Endüstri 4.0 teknolojilerinin Döngüsel Ekonomi prensipleriyle entegrasyonu, çeşitli sektörlerde çevresel etkileri önemli ölçüde azaltma potansiyeline sahiptir. Başlıca etki alanları şunlardır:</w:t>
      </w:r>
    </w:p>
    <w:p w14:paraId="6AC346B5" w14:textId="77777777" w:rsidR="0049600D" w:rsidRPr="0049600D" w:rsidRDefault="0049600D" w:rsidP="007D1527">
      <w:pPr>
        <w:numPr>
          <w:ilvl w:val="0"/>
          <w:numId w:val="1"/>
        </w:numPr>
        <w:spacing w:after="0" w:line="240" w:lineRule="auto"/>
        <w:ind w:left="0" w:firstLine="709"/>
        <w:jc w:val="both"/>
        <w:rPr>
          <w:rFonts w:ascii="Times New Roman" w:hAnsi="Times New Roman" w:cs="Times New Roman"/>
        </w:rPr>
      </w:pPr>
      <w:r w:rsidRPr="0049600D">
        <w:rPr>
          <w:rFonts w:ascii="Times New Roman" w:hAnsi="Times New Roman" w:cs="Times New Roman"/>
          <w:b/>
          <w:bCs/>
        </w:rPr>
        <w:t xml:space="preserve">Resource </w:t>
      </w:r>
      <w:proofErr w:type="spellStart"/>
      <w:r w:rsidRPr="0049600D">
        <w:rPr>
          <w:rFonts w:ascii="Times New Roman" w:hAnsi="Times New Roman" w:cs="Times New Roman"/>
          <w:b/>
          <w:bCs/>
        </w:rPr>
        <w:t>Efficiency</w:t>
      </w:r>
      <w:proofErr w:type="spellEnd"/>
      <w:r w:rsidRPr="0049600D">
        <w:rPr>
          <w:rFonts w:ascii="Times New Roman" w:hAnsi="Times New Roman" w:cs="Times New Roman"/>
        </w:rPr>
        <w:t xml:space="preserve">: Advanced </w:t>
      </w:r>
      <w:proofErr w:type="spellStart"/>
      <w:r w:rsidRPr="0049600D">
        <w:rPr>
          <w:rFonts w:ascii="Times New Roman" w:hAnsi="Times New Roman" w:cs="Times New Roman"/>
        </w:rPr>
        <w:t>sensors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devices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enable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real</w:t>
      </w:r>
      <w:proofErr w:type="spellEnd"/>
      <w:r w:rsidRPr="0049600D">
        <w:rPr>
          <w:rFonts w:ascii="Times New Roman" w:hAnsi="Times New Roman" w:cs="Times New Roman"/>
        </w:rPr>
        <w:t xml:space="preserve">-time </w:t>
      </w:r>
      <w:proofErr w:type="spellStart"/>
      <w:r w:rsidRPr="0049600D">
        <w:rPr>
          <w:rFonts w:ascii="Times New Roman" w:hAnsi="Times New Roman" w:cs="Times New Roman"/>
        </w:rPr>
        <w:t>monitoring</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resource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allowing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optimized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consumption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waste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instance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smart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manufacturing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systems</w:t>
      </w:r>
      <w:proofErr w:type="spellEnd"/>
      <w:r w:rsidRPr="0049600D">
        <w:rPr>
          <w:rFonts w:ascii="Times New Roman" w:hAnsi="Times New Roman" w:cs="Times New Roman"/>
        </w:rPr>
        <w:t xml:space="preserve"> can </w:t>
      </w:r>
      <w:proofErr w:type="spellStart"/>
      <w:r w:rsidRPr="0049600D">
        <w:rPr>
          <w:rFonts w:ascii="Times New Roman" w:hAnsi="Times New Roman" w:cs="Times New Roman"/>
        </w:rPr>
        <w:t>adjust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processes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dynamically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minimizing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energy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raw</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material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consumption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Ghobakhloo</w:t>
      </w:r>
      <w:proofErr w:type="spellEnd"/>
      <w:r w:rsidRPr="0049600D">
        <w:rPr>
          <w:rFonts w:ascii="Times New Roman" w:hAnsi="Times New Roman" w:cs="Times New Roman"/>
        </w:rPr>
        <w:t xml:space="preserve">, 2020). </w:t>
      </w:r>
      <w:r w:rsidRPr="0049600D">
        <w:rPr>
          <w:rFonts w:ascii="Times New Roman" w:hAnsi="Times New Roman" w:cs="Times New Roman"/>
          <w:b/>
          <w:bCs/>
        </w:rPr>
        <w:t>Kaynak Verimliliği</w:t>
      </w:r>
      <w:r w:rsidRPr="0049600D">
        <w:rPr>
          <w:rFonts w:ascii="Times New Roman" w:hAnsi="Times New Roman" w:cs="Times New Roman"/>
        </w:rPr>
        <w:t xml:space="preserve">: Gelişmiş sensörler ve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cihazları, kaynak kullanımının gerçek zamanlı izlenmesini sağlayarak, optimum tüketim ve atık azaltımına olanak tanır. Örneğin, akıllı üretim sistemleri, üretim süreçlerini dinamik olarak ayarlayarak enerji kullanımını ve hammadde tüketimini en aza indirebilir (</w:t>
      </w:r>
      <w:proofErr w:type="spellStart"/>
      <w:r w:rsidRPr="0049600D">
        <w:rPr>
          <w:rFonts w:ascii="Times New Roman" w:hAnsi="Times New Roman" w:cs="Times New Roman"/>
        </w:rPr>
        <w:t>Ghobakhloo</w:t>
      </w:r>
      <w:proofErr w:type="spellEnd"/>
      <w:r w:rsidRPr="0049600D">
        <w:rPr>
          <w:rFonts w:ascii="Times New Roman" w:hAnsi="Times New Roman" w:cs="Times New Roman"/>
        </w:rPr>
        <w:t>, 2020).</w:t>
      </w:r>
    </w:p>
    <w:p w14:paraId="607C7348" w14:textId="77777777" w:rsidR="0049600D" w:rsidRPr="0049600D" w:rsidRDefault="0049600D" w:rsidP="007D1527">
      <w:pPr>
        <w:numPr>
          <w:ilvl w:val="0"/>
          <w:numId w:val="1"/>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Waste</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Reduction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Predictive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maintenance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enabled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AI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machine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learning</w:t>
      </w:r>
      <w:proofErr w:type="spellEnd"/>
      <w:r w:rsidRPr="0049600D">
        <w:rPr>
          <w:rFonts w:ascii="Times New Roman" w:hAnsi="Times New Roman" w:cs="Times New Roman"/>
        </w:rPr>
        <w:t xml:space="preserve"> can </w:t>
      </w:r>
      <w:proofErr w:type="spellStart"/>
      <w:r w:rsidRPr="0049600D">
        <w:rPr>
          <w:rFonts w:ascii="Times New Roman" w:hAnsi="Times New Roman" w:cs="Times New Roman"/>
        </w:rPr>
        <w:t>extend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lifespan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equipment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need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replacements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associated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waste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Additionally</w:t>
      </w:r>
      <w:proofErr w:type="spellEnd"/>
      <w:r w:rsidRPr="0049600D">
        <w:rPr>
          <w:rFonts w:ascii="Times New Roman" w:hAnsi="Times New Roman" w:cs="Times New Roman"/>
        </w:rPr>
        <w:t xml:space="preserve">, 3D </w:t>
      </w:r>
      <w:proofErr w:type="spellStart"/>
      <w:r w:rsidRPr="0049600D">
        <w:rPr>
          <w:rFonts w:ascii="Times New Roman" w:hAnsi="Times New Roman" w:cs="Times New Roman"/>
        </w:rPr>
        <w:t>printing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allow</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on-</w:t>
      </w:r>
      <w:proofErr w:type="spellStart"/>
      <w:r w:rsidRPr="0049600D">
        <w:rPr>
          <w:rFonts w:ascii="Times New Roman" w:hAnsi="Times New Roman" w:cs="Times New Roman"/>
        </w:rPr>
        <w:t>demand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minimizing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overproduction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inventory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waste</w:t>
      </w:r>
      <w:proofErr w:type="spellEnd"/>
      <w:r w:rsidRPr="0049600D">
        <w:rPr>
          <w:rFonts w:ascii="Times New Roman" w:hAnsi="Times New Roman" w:cs="Times New Roman"/>
        </w:rPr>
        <w:t xml:space="preserve">. </w:t>
      </w:r>
      <w:r w:rsidRPr="0049600D">
        <w:rPr>
          <w:rFonts w:ascii="Times New Roman" w:hAnsi="Times New Roman" w:cs="Times New Roman"/>
          <w:b/>
          <w:bCs/>
        </w:rPr>
        <w:t>Atık Azaltımı</w:t>
      </w:r>
      <w:r w:rsidRPr="0049600D">
        <w:rPr>
          <w:rFonts w:ascii="Times New Roman" w:hAnsi="Times New Roman" w:cs="Times New Roman"/>
        </w:rPr>
        <w:t xml:space="preserve">: Yapay </w:t>
      </w:r>
      <w:proofErr w:type="gramStart"/>
      <w:r w:rsidRPr="0049600D">
        <w:rPr>
          <w:rFonts w:ascii="Times New Roman" w:hAnsi="Times New Roman" w:cs="Times New Roman"/>
        </w:rPr>
        <w:t>zeka</w:t>
      </w:r>
      <w:proofErr w:type="gramEnd"/>
      <w:r w:rsidRPr="0049600D">
        <w:rPr>
          <w:rFonts w:ascii="Times New Roman" w:hAnsi="Times New Roman" w:cs="Times New Roman"/>
        </w:rPr>
        <w:t xml:space="preserve"> ve makine öğrenimi ile mümkün kılınan öngörücü bakım, ekipmanların ömrünü uzatarak yedek parça ihtiyacını ve </w:t>
      </w:r>
      <w:r w:rsidRPr="0049600D">
        <w:rPr>
          <w:rFonts w:ascii="Times New Roman" w:hAnsi="Times New Roman" w:cs="Times New Roman"/>
        </w:rPr>
        <w:lastRenderedPageBreak/>
        <w:t>buna bağlı atıkları azaltabilir. Ayrıca, 3D baskı teknolojileri talebe göre üretim yapılmasına olanak tanıyarak aşırı üretim ve envanter atıklarını en aza indirir.</w:t>
      </w:r>
    </w:p>
    <w:p w14:paraId="215F6FB8" w14:textId="77777777" w:rsidR="0049600D" w:rsidRPr="0049600D" w:rsidRDefault="0049600D" w:rsidP="007D1527">
      <w:pPr>
        <w:numPr>
          <w:ilvl w:val="0"/>
          <w:numId w:val="1"/>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Energy</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Efficiency</w:t>
      </w:r>
      <w:proofErr w:type="spellEnd"/>
      <w:r w:rsidRPr="0049600D">
        <w:rPr>
          <w:rFonts w:ascii="Times New Roman" w:hAnsi="Times New Roman" w:cs="Times New Roman"/>
        </w:rPr>
        <w:t xml:space="preserve">: Smart </w:t>
      </w:r>
      <w:proofErr w:type="spellStart"/>
      <w:r w:rsidRPr="0049600D">
        <w:rPr>
          <w:rFonts w:ascii="Times New Roman" w:hAnsi="Times New Roman" w:cs="Times New Roman"/>
        </w:rPr>
        <w:t>grids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energy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management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systems</w:t>
      </w:r>
      <w:proofErr w:type="spellEnd"/>
      <w:r w:rsidRPr="0049600D">
        <w:rPr>
          <w:rFonts w:ascii="Times New Roman" w:hAnsi="Times New Roman" w:cs="Times New Roman"/>
        </w:rPr>
        <w:t xml:space="preserve">, integral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optimize </w:t>
      </w:r>
      <w:proofErr w:type="spellStart"/>
      <w:r w:rsidRPr="0049600D">
        <w:rPr>
          <w:rFonts w:ascii="Times New Roman" w:hAnsi="Times New Roman" w:cs="Times New Roman"/>
        </w:rPr>
        <w:t>energy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distribution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consumption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European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Union's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initiatives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such</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Smart </w:t>
      </w:r>
      <w:proofErr w:type="spellStart"/>
      <w:r w:rsidRPr="0049600D">
        <w:rPr>
          <w:rFonts w:ascii="Times New Roman" w:hAnsi="Times New Roman" w:cs="Times New Roman"/>
        </w:rPr>
        <w:t>Grids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Task</w:t>
      </w:r>
      <w:proofErr w:type="spellEnd"/>
      <w:r w:rsidRPr="0049600D">
        <w:rPr>
          <w:rFonts w:ascii="Times New Roman" w:hAnsi="Times New Roman" w:cs="Times New Roman"/>
        </w:rPr>
        <w:t xml:space="preserve"> Force, </w:t>
      </w:r>
      <w:proofErr w:type="spellStart"/>
      <w:r w:rsidRPr="0049600D">
        <w:rPr>
          <w:rFonts w:ascii="Times New Roman" w:hAnsi="Times New Roman" w:cs="Times New Roman"/>
        </w:rPr>
        <w:t>demonstrate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potential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significant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energy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savings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integration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renewable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energy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sources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European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Commission</w:t>
      </w:r>
      <w:proofErr w:type="spellEnd"/>
      <w:r w:rsidRPr="0049600D">
        <w:rPr>
          <w:rFonts w:ascii="Times New Roman" w:hAnsi="Times New Roman" w:cs="Times New Roman"/>
        </w:rPr>
        <w:t xml:space="preserve">, 2022). </w:t>
      </w:r>
      <w:r w:rsidRPr="0049600D">
        <w:rPr>
          <w:rFonts w:ascii="Times New Roman" w:hAnsi="Times New Roman" w:cs="Times New Roman"/>
          <w:b/>
          <w:bCs/>
        </w:rPr>
        <w:t>Enerji Verimliliği</w:t>
      </w:r>
      <w:r w:rsidRPr="0049600D">
        <w:rPr>
          <w:rFonts w:ascii="Times New Roman" w:hAnsi="Times New Roman" w:cs="Times New Roman"/>
        </w:rPr>
        <w:t>: Endüstri 4.0'ın ayrılmaz bir parçası olan akıllı şebekeler ve enerji yönetim sistemleri, enerji dağıtımını ve tüketimini optimize eder. Avrupa Birliği'nin Akıllı Şebekeler Görev Gücü gibi girişimleri, önemli enerji tasarrufu ve yenilenebilir enerji kaynaklarının entegrasyonu potansiyelini göstermektedir (Avrupa Komisyonu, 2022).</w:t>
      </w:r>
    </w:p>
    <w:p w14:paraId="654DA229" w14:textId="77777777" w:rsidR="0049600D" w:rsidRPr="0049600D" w:rsidRDefault="0049600D" w:rsidP="007D1527">
      <w:pPr>
        <w:numPr>
          <w:ilvl w:val="0"/>
          <w:numId w:val="1"/>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Circular</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Material</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Flows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Digital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facilitate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tracking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tracing</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materials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throughout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their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lifecycle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enabling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more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effective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recycling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reuse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Blockchain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example</w:t>
      </w:r>
      <w:proofErr w:type="spellEnd"/>
      <w:r w:rsidRPr="0049600D">
        <w:rPr>
          <w:rFonts w:ascii="Times New Roman" w:hAnsi="Times New Roman" w:cs="Times New Roman"/>
        </w:rPr>
        <w:t xml:space="preserve">, can </w:t>
      </w:r>
      <w:proofErr w:type="spellStart"/>
      <w:r w:rsidRPr="0049600D">
        <w:rPr>
          <w:rFonts w:ascii="Times New Roman" w:hAnsi="Times New Roman" w:cs="Times New Roman"/>
        </w:rPr>
        <w:t>create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transparent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reliable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records</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material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provenance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supporting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practices</w:t>
      </w:r>
      <w:proofErr w:type="spellEnd"/>
      <w:r w:rsidRPr="0049600D">
        <w:rPr>
          <w:rFonts w:ascii="Times New Roman" w:hAnsi="Times New Roman" w:cs="Times New Roman"/>
        </w:rPr>
        <w:t xml:space="preserve"> (Ellen </w:t>
      </w:r>
      <w:proofErr w:type="spellStart"/>
      <w:r w:rsidRPr="0049600D">
        <w:rPr>
          <w:rFonts w:ascii="Times New Roman" w:hAnsi="Times New Roman" w:cs="Times New Roman"/>
        </w:rPr>
        <w:t>MacArthur</w:t>
      </w:r>
      <w:proofErr w:type="spellEnd"/>
      <w:r w:rsidRPr="0049600D">
        <w:rPr>
          <w:rFonts w:ascii="Times New Roman" w:hAnsi="Times New Roman" w:cs="Times New Roman"/>
        </w:rPr>
        <w:t xml:space="preserve"> Foundation, 2019). </w:t>
      </w:r>
      <w:r w:rsidRPr="0049600D">
        <w:rPr>
          <w:rFonts w:ascii="Times New Roman" w:hAnsi="Times New Roman" w:cs="Times New Roman"/>
          <w:b/>
          <w:bCs/>
        </w:rPr>
        <w:t>Döngüsel Malzeme Akışları</w:t>
      </w:r>
      <w:r w:rsidRPr="0049600D">
        <w:rPr>
          <w:rFonts w:ascii="Times New Roman" w:hAnsi="Times New Roman" w:cs="Times New Roman"/>
        </w:rPr>
        <w:t xml:space="preserve">: Dijital teknolojiler, malzemelerin yaşam döngüleri boyunca izlenmesini ve takip edilmesini kolaylaştırarak daha etkili geri dönüşüm ve yeniden kullanımı mümkün kılar. Örneğin, </w:t>
      </w:r>
      <w:proofErr w:type="spellStart"/>
      <w:r w:rsidRPr="0049600D">
        <w:rPr>
          <w:rFonts w:ascii="Times New Roman" w:hAnsi="Times New Roman" w:cs="Times New Roman"/>
        </w:rPr>
        <w:t>blockchain</w:t>
      </w:r>
      <w:proofErr w:type="spellEnd"/>
      <w:r w:rsidRPr="0049600D">
        <w:rPr>
          <w:rFonts w:ascii="Times New Roman" w:hAnsi="Times New Roman" w:cs="Times New Roman"/>
        </w:rPr>
        <w:t xml:space="preserve"> teknolojisi, malzeme kaynağı ve kullanımı hakkında şeffaf ve güvenilir kayıtlar oluşturarak döngüsel ekonomi uygulamalarını destekleyebilir (Ellen </w:t>
      </w:r>
      <w:proofErr w:type="spellStart"/>
      <w:r w:rsidRPr="0049600D">
        <w:rPr>
          <w:rFonts w:ascii="Times New Roman" w:hAnsi="Times New Roman" w:cs="Times New Roman"/>
        </w:rPr>
        <w:t>MacArthur</w:t>
      </w:r>
      <w:proofErr w:type="spellEnd"/>
      <w:r w:rsidRPr="0049600D">
        <w:rPr>
          <w:rFonts w:ascii="Times New Roman" w:hAnsi="Times New Roman" w:cs="Times New Roman"/>
        </w:rPr>
        <w:t xml:space="preserve"> Vakfı, 2019).</w:t>
      </w:r>
    </w:p>
    <w:p w14:paraId="6E52E133" w14:textId="77777777" w:rsidR="0049600D" w:rsidRPr="0049600D" w:rsidRDefault="0049600D" w:rsidP="007D1527">
      <w:pPr>
        <w:spacing w:after="0" w:line="240" w:lineRule="auto"/>
        <w:ind w:firstLine="709"/>
        <w:jc w:val="both"/>
        <w:rPr>
          <w:rFonts w:ascii="Times New Roman" w:hAnsi="Times New Roman" w:cs="Times New Roman"/>
          <w:b/>
          <w:bCs/>
        </w:rPr>
      </w:pPr>
      <w:proofErr w:type="spellStart"/>
      <w:r w:rsidRPr="0049600D">
        <w:rPr>
          <w:rFonts w:ascii="Times New Roman" w:hAnsi="Times New Roman" w:cs="Times New Roman"/>
          <w:b/>
          <w:bCs/>
        </w:rPr>
        <w:t>The</w:t>
      </w:r>
      <w:proofErr w:type="spellEnd"/>
      <w:r w:rsidRPr="0049600D">
        <w:rPr>
          <w:rFonts w:ascii="Times New Roman" w:hAnsi="Times New Roman" w:cs="Times New Roman"/>
          <w:b/>
          <w:bCs/>
        </w:rPr>
        <w:t xml:space="preserve"> Role of </w:t>
      </w:r>
      <w:proofErr w:type="spellStart"/>
      <w:r w:rsidRPr="0049600D">
        <w:rPr>
          <w:rFonts w:ascii="Times New Roman" w:hAnsi="Times New Roman" w:cs="Times New Roman"/>
          <w:b/>
          <w:bCs/>
        </w:rPr>
        <w:t>Industry</w:t>
      </w:r>
      <w:proofErr w:type="spellEnd"/>
      <w:r w:rsidRPr="0049600D">
        <w:rPr>
          <w:rFonts w:ascii="Times New Roman" w:hAnsi="Times New Roman" w:cs="Times New Roman"/>
          <w:b/>
          <w:bCs/>
        </w:rPr>
        <w:t xml:space="preserve"> 4.0 in </w:t>
      </w:r>
      <w:proofErr w:type="spellStart"/>
      <w:r w:rsidRPr="0049600D">
        <w:rPr>
          <w:rFonts w:ascii="Times New Roman" w:hAnsi="Times New Roman" w:cs="Times New Roman"/>
          <w:b/>
          <w:bCs/>
        </w:rPr>
        <w:t>Promoting</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Sustainability</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and</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Reducing</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Waste</w:t>
      </w:r>
      <w:proofErr w:type="spellEnd"/>
      <w:r w:rsidRPr="0049600D">
        <w:rPr>
          <w:rFonts w:ascii="Times New Roman" w:hAnsi="Times New Roman" w:cs="Times New Roman"/>
          <w:b/>
          <w:bCs/>
        </w:rPr>
        <w:t xml:space="preserve"> | Sürdürülebilirliği Teşvik Etme ve Atıkları Azaltmada Endüstri 4.0'ın Rolü</w:t>
      </w:r>
    </w:p>
    <w:p w14:paraId="7C96475A" w14:textId="77777777" w:rsidR="0049600D" w:rsidRPr="0049600D" w:rsidRDefault="0049600D" w:rsidP="007D1527">
      <w:pPr>
        <w:spacing w:after="0" w:line="240" w:lineRule="auto"/>
        <w:ind w:firstLine="709"/>
        <w:jc w:val="both"/>
        <w:rPr>
          <w:rFonts w:ascii="Times New Roman" w:hAnsi="Times New Roman" w:cs="Times New Roman"/>
        </w:rPr>
      </w:pP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play</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crucial</w:t>
      </w:r>
      <w:proofErr w:type="spellEnd"/>
      <w:r w:rsidRPr="0049600D">
        <w:rPr>
          <w:rFonts w:ascii="Times New Roman" w:hAnsi="Times New Roman" w:cs="Times New Roman"/>
        </w:rPr>
        <w:t xml:space="preserve"> role in </w:t>
      </w:r>
      <w:proofErr w:type="spellStart"/>
      <w:r w:rsidRPr="0049600D">
        <w:rPr>
          <w:rFonts w:ascii="Times New Roman" w:hAnsi="Times New Roman" w:cs="Times New Roman"/>
        </w:rPr>
        <w:t>enabling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accelerating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transition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more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sustainable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w:t>
      </w:r>
    </w:p>
    <w:p w14:paraId="2C3C4234" w14:textId="77777777" w:rsidR="0049600D" w:rsidRPr="0049600D" w:rsidRDefault="0049600D" w:rsidP="007D1527">
      <w:pPr>
        <w:spacing w:after="0" w:line="240" w:lineRule="auto"/>
        <w:ind w:firstLine="709"/>
        <w:jc w:val="both"/>
        <w:rPr>
          <w:rFonts w:ascii="Times New Roman" w:hAnsi="Times New Roman" w:cs="Times New Roman"/>
        </w:rPr>
      </w:pPr>
      <w:r w:rsidRPr="0049600D">
        <w:rPr>
          <w:rFonts w:ascii="Times New Roman" w:hAnsi="Times New Roman" w:cs="Times New Roman"/>
        </w:rPr>
        <w:t>Endüstri 4.0 teknolojileri, daha sürdürülebilir ve döngüsel bir ekonomiye geçişi mümkün kılma ve hızlandırmada çok önemli bir rol oynamaktadır:</w:t>
      </w:r>
    </w:p>
    <w:p w14:paraId="1EC49E22" w14:textId="77777777" w:rsidR="0049600D" w:rsidRPr="0049600D" w:rsidRDefault="0049600D" w:rsidP="007D1527">
      <w:pPr>
        <w:numPr>
          <w:ilvl w:val="0"/>
          <w:numId w:val="2"/>
        </w:numPr>
        <w:spacing w:after="0" w:line="240" w:lineRule="auto"/>
        <w:ind w:left="0" w:firstLine="709"/>
        <w:jc w:val="both"/>
        <w:rPr>
          <w:rFonts w:ascii="Times New Roman" w:hAnsi="Times New Roman" w:cs="Times New Roman"/>
        </w:rPr>
      </w:pPr>
      <w:r w:rsidRPr="0049600D">
        <w:rPr>
          <w:rFonts w:ascii="Times New Roman" w:hAnsi="Times New Roman" w:cs="Times New Roman"/>
          <w:b/>
          <w:bCs/>
        </w:rPr>
        <w:t xml:space="preserve">Smart </w:t>
      </w:r>
      <w:proofErr w:type="spellStart"/>
      <w:r w:rsidRPr="0049600D">
        <w:rPr>
          <w:rFonts w:ascii="Times New Roman" w:hAnsi="Times New Roman" w:cs="Times New Roman"/>
          <w:b/>
          <w:bCs/>
        </w:rPr>
        <w:t>Manufacturing</w:t>
      </w:r>
      <w:proofErr w:type="spellEnd"/>
      <w:r w:rsidRPr="0049600D">
        <w:rPr>
          <w:rFonts w:ascii="Times New Roman" w:hAnsi="Times New Roman" w:cs="Times New Roman"/>
        </w:rPr>
        <w:t xml:space="preserve">: Advanced </w:t>
      </w:r>
      <w:proofErr w:type="spellStart"/>
      <w:r w:rsidRPr="0049600D">
        <w:rPr>
          <w:rFonts w:ascii="Times New Roman" w:hAnsi="Times New Roman" w:cs="Times New Roman"/>
        </w:rPr>
        <w:t>robotics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AI-</w:t>
      </w:r>
      <w:proofErr w:type="spellStart"/>
      <w:r w:rsidRPr="0049600D">
        <w:rPr>
          <w:rFonts w:ascii="Times New Roman" w:hAnsi="Times New Roman" w:cs="Times New Roman"/>
        </w:rPr>
        <w:t>driven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systems</w:t>
      </w:r>
      <w:proofErr w:type="spellEnd"/>
      <w:r w:rsidRPr="0049600D">
        <w:rPr>
          <w:rFonts w:ascii="Times New Roman" w:hAnsi="Times New Roman" w:cs="Times New Roman"/>
        </w:rPr>
        <w:t xml:space="preserve"> optimize </w:t>
      </w:r>
      <w:proofErr w:type="spellStart"/>
      <w:r w:rsidRPr="0049600D">
        <w:rPr>
          <w:rFonts w:ascii="Times New Roman" w:hAnsi="Times New Roman" w:cs="Times New Roman"/>
        </w:rPr>
        <w:t>processes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material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waste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energy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consumption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example</w:t>
      </w:r>
      <w:proofErr w:type="spellEnd"/>
      <w:r w:rsidRPr="0049600D">
        <w:rPr>
          <w:rFonts w:ascii="Times New Roman" w:hAnsi="Times New Roman" w:cs="Times New Roman"/>
        </w:rPr>
        <w:t>, Siemens' "</w:t>
      </w:r>
      <w:proofErr w:type="spellStart"/>
      <w:r w:rsidRPr="0049600D">
        <w:rPr>
          <w:rFonts w:ascii="Times New Roman" w:hAnsi="Times New Roman" w:cs="Times New Roman"/>
        </w:rPr>
        <w:t>Digital</w:t>
      </w:r>
      <w:proofErr w:type="spellEnd"/>
      <w:r w:rsidRPr="0049600D">
        <w:rPr>
          <w:rFonts w:ascii="Times New Roman" w:hAnsi="Times New Roman" w:cs="Times New Roman"/>
        </w:rPr>
        <w:t xml:space="preserve"> Enterprise" </w:t>
      </w:r>
      <w:proofErr w:type="spellStart"/>
      <w:r w:rsidRPr="0049600D">
        <w:rPr>
          <w:rFonts w:ascii="Times New Roman" w:hAnsi="Times New Roman" w:cs="Times New Roman"/>
        </w:rPr>
        <w:t>solution</w:t>
      </w:r>
      <w:proofErr w:type="spellEnd"/>
      <w:r w:rsidRPr="0049600D">
        <w:rPr>
          <w:rFonts w:ascii="Times New Roman" w:hAnsi="Times New Roman" w:cs="Times New Roman"/>
        </w:rPr>
        <w:t xml:space="preserve"> has </w:t>
      </w:r>
      <w:proofErr w:type="spellStart"/>
      <w:r w:rsidRPr="0049600D">
        <w:rPr>
          <w:rFonts w:ascii="Times New Roman" w:hAnsi="Times New Roman" w:cs="Times New Roman"/>
        </w:rPr>
        <w:t>demonstrated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up</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30% </w:t>
      </w:r>
      <w:proofErr w:type="spellStart"/>
      <w:r w:rsidRPr="0049600D">
        <w:rPr>
          <w:rFonts w:ascii="Times New Roman" w:hAnsi="Times New Roman" w:cs="Times New Roman"/>
        </w:rPr>
        <w:t>reduction</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energy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consumption</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manufacturing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plants</w:t>
      </w:r>
      <w:proofErr w:type="spellEnd"/>
      <w:r w:rsidRPr="0049600D">
        <w:rPr>
          <w:rFonts w:ascii="Times New Roman" w:hAnsi="Times New Roman" w:cs="Times New Roman"/>
        </w:rPr>
        <w:t xml:space="preserve"> (Siemens, 2021). </w:t>
      </w:r>
      <w:r w:rsidRPr="0049600D">
        <w:rPr>
          <w:rFonts w:ascii="Times New Roman" w:hAnsi="Times New Roman" w:cs="Times New Roman"/>
          <w:b/>
          <w:bCs/>
        </w:rPr>
        <w:t>Akıllı Üretim</w:t>
      </w:r>
      <w:r w:rsidRPr="0049600D">
        <w:rPr>
          <w:rFonts w:ascii="Times New Roman" w:hAnsi="Times New Roman" w:cs="Times New Roman"/>
        </w:rPr>
        <w:t xml:space="preserve">: Gelişmiş robotik ve yapay </w:t>
      </w:r>
      <w:proofErr w:type="gramStart"/>
      <w:r w:rsidRPr="0049600D">
        <w:rPr>
          <w:rFonts w:ascii="Times New Roman" w:hAnsi="Times New Roman" w:cs="Times New Roman"/>
        </w:rPr>
        <w:t>zeka</w:t>
      </w:r>
      <w:proofErr w:type="gramEnd"/>
      <w:r w:rsidRPr="0049600D">
        <w:rPr>
          <w:rFonts w:ascii="Times New Roman" w:hAnsi="Times New Roman" w:cs="Times New Roman"/>
        </w:rPr>
        <w:t xml:space="preserve"> destekli üretim sistemleri, süreçleri optimize ederek malzeme israfını ve enerji tüketimini azaltır. Örneğin, Siemens'in "Dijital İşletme" çözümü, üretim tesislerinde enerji tüketiminde </w:t>
      </w:r>
      <w:proofErr w:type="gramStart"/>
      <w:r w:rsidRPr="0049600D">
        <w:rPr>
          <w:rFonts w:ascii="Times New Roman" w:hAnsi="Times New Roman" w:cs="Times New Roman"/>
        </w:rPr>
        <w:t>%30</w:t>
      </w:r>
      <w:proofErr w:type="gramEnd"/>
      <w:r w:rsidRPr="0049600D">
        <w:rPr>
          <w:rFonts w:ascii="Times New Roman" w:hAnsi="Times New Roman" w:cs="Times New Roman"/>
        </w:rPr>
        <w:t>'a varan azalma göstermiştir (Siemens, 2021).</w:t>
      </w:r>
    </w:p>
    <w:p w14:paraId="77F33EA3" w14:textId="77777777" w:rsidR="0049600D" w:rsidRPr="0049600D" w:rsidRDefault="0049600D" w:rsidP="007D1527">
      <w:pPr>
        <w:numPr>
          <w:ilvl w:val="0"/>
          <w:numId w:val="2"/>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Digital</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Twin</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Technology</w:t>
      </w:r>
      <w:proofErr w:type="spellEnd"/>
      <w:r w:rsidRPr="0049600D">
        <w:rPr>
          <w:rFonts w:ascii="Times New Roman" w:hAnsi="Times New Roman" w:cs="Times New Roman"/>
        </w:rPr>
        <w:t xml:space="preserve">: Virtual </w:t>
      </w:r>
      <w:proofErr w:type="spellStart"/>
      <w:r w:rsidRPr="0049600D">
        <w:rPr>
          <w:rFonts w:ascii="Times New Roman" w:hAnsi="Times New Roman" w:cs="Times New Roman"/>
        </w:rPr>
        <w:t>replicas</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physical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processes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allow</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simulation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optimization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before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actual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material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waste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improving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resource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efficiency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technology</w:t>
      </w:r>
      <w:proofErr w:type="spellEnd"/>
      <w:r w:rsidRPr="0049600D">
        <w:rPr>
          <w:rFonts w:ascii="Times New Roman" w:hAnsi="Times New Roman" w:cs="Times New Roman"/>
        </w:rPr>
        <w:t xml:space="preserve"> has </w:t>
      </w:r>
      <w:proofErr w:type="spellStart"/>
      <w:r w:rsidRPr="0049600D">
        <w:rPr>
          <w:rFonts w:ascii="Times New Roman" w:hAnsi="Times New Roman" w:cs="Times New Roman"/>
        </w:rPr>
        <w:t>been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particularly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impactful</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industries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such</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aerospace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automotive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manufacturing</w:t>
      </w:r>
      <w:proofErr w:type="spellEnd"/>
      <w:r w:rsidRPr="0049600D">
        <w:rPr>
          <w:rFonts w:ascii="Times New Roman" w:hAnsi="Times New Roman" w:cs="Times New Roman"/>
        </w:rPr>
        <w:t xml:space="preserve"> (Tao et al., 2018). </w:t>
      </w:r>
      <w:r w:rsidRPr="0049600D">
        <w:rPr>
          <w:rFonts w:ascii="Times New Roman" w:hAnsi="Times New Roman" w:cs="Times New Roman"/>
          <w:b/>
          <w:bCs/>
        </w:rPr>
        <w:t>Dijital İkiz Teknolojisi</w:t>
      </w:r>
      <w:r w:rsidRPr="0049600D">
        <w:rPr>
          <w:rFonts w:ascii="Times New Roman" w:hAnsi="Times New Roman" w:cs="Times New Roman"/>
        </w:rPr>
        <w:t>: Fiziksel ürünlerin veya süreçlerin sanal kopyaları, gerçek üretimden önce simülasyon ve optimizasyona olanak tanıyarak malzeme israfını azaltır ve kaynak verimliliğini artırır. Bu teknoloji özellikle havacılık ve otomotiv üretimi gibi endüstrilerde önemli bir etki yaratmıştır (Tao ve ark., 2018).</w:t>
      </w:r>
    </w:p>
    <w:p w14:paraId="49B6ED93" w14:textId="77777777" w:rsidR="0049600D" w:rsidRPr="0049600D" w:rsidRDefault="0049600D" w:rsidP="007D1527">
      <w:pPr>
        <w:numPr>
          <w:ilvl w:val="0"/>
          <w:numId w:val="2"/>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Predictive</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Maintenance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sensors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machine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learning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algorithms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predict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equipment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failures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before</w:t>
      </w:r>
      <w:proofErr w:type="spellEnd"/>
      <w:r w:rsidRPr="0049600D">
        <w:rPr>
          <w:rFonts w:ascii="Times New Roman" w:hAnsi="Times New Roman" w:cs="Times New Roman"/>
        </w:rPr>
        <w:t xml:space="preserve"> they </w:t>
      </w:r>
      <w:proofErr w:type="spellStart"/>
      <w:r w:rsidRPr="0049600D">
        <w:rPr>
          <w:rFonts w:ascii="Times New Roman" w:hAnsi="Times New Roman" w:cs="Times New Roman"/>
        </w:rPr>
        <w:t>occur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downtime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extending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lifespan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machinery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not </w:t>
      </w:r>
      <w:proofErr w:type="spellStart"/>
      <w:r w:rsidRPr="0049600D">
        <w:rPr>
          <w:rFonts w:ascii="Times New Roman" w:hAnsi="Times New Roman" w:cs="Times New Roman"/>
        </w:rPr>
        <w:t>only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improves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efficiency</w:t>
      </w:r>
      <w:proofErr w:type="spellEnd"/>
      <w:r w:rsidRPr="0049600D">
        <w:rPr>
          <w:rFonts w:ascii="Times New Roman" w:hAnsi="Times New Roman" w:cs="Times New Roman"/>
        </w:rPr>
        <w:t xml:space="preserve"> but </w:t>
      </w:r>
      <w:proofErr w:type="spellStart"/>
      <w:r w:rsidRPr="0049600D">
        <w:rPr>
          <w:rFonts w:ascii="Times New Roman" w:hAnsi="Times New Roman" w:cs="Times New Roman"/>
        </w:rPr>
        <w:t>also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environmental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impact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associated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with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manufacturing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disposing</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replacement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parts</w:t>
      </w:r>
      <w:proofErr w:type="spellEnd"/>
      <w:r w:rsidRPr="0049600D">
        <w:rPr>
          <w:rFonts w:ascii="Times New Roman" w:hAnsi="Times New Roman" w:cs="Times New Roman"/>
        </w:rPr>
        <w:t xml:space="preserve">. </w:t>
      </w:r>
      <w:r w:rsidRPr="0049600D">
        <w:rPr>
          <w:rFonts w:ascii="Times New Roman" w:hAnsi="Times New Roman" w:cs="Times New Roman"/>
          <w:b/>
          <w:bCs/>
        </w:rPr>
        <w:t>Öngörücü Bakım</w:t>
      </w:r>
      <w:r w:rsidRPr="0049600D">
        <w:rPr>
          <w:rFonts w:ascii="Times New Roman" w:hAnsi="Times New Roman" w:cs="Times New Roman"/>
        </w:rPr>
        <w:t xml:space="preserve">: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sensörleri ve makine öğrenimi algoritmaları, ekipman arızalarını gerçekleşmeden önce tahmin ederek, durma sürelerini azaltır ve makinelerin ömrünü uzatır. Bu, yalnızca verimliliği artırmakla kalmaz, aynı zamanda yedek parçaların üretimi ve bertarafı ile ilişkili çevresel etkileri de azaltır.</w:t>
      </w:r>
    </w:p>
    <w:p w14:paraId="09C4EBB5" w14:textId="77777777" w:rsidR="0049600D" w:rsidRPr="0049600D" w:rsidRDefault="0049600D" w:rsidP="007D1527">
      <w:pPr>
        <w:numPr>
          <w:ilvl w:val="0"/>
          <w:numId w:val="2"/>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lastRenderedPageBreak/>
        <w:t>Supply</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Chain</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Optimization</w:t>
      </w:r>
      <w:proofErr w:type="spellEnd"/>
      <w:r w:rsidRPr="0049600D">
        <w:rPr>
          <w:rFonts w:ascii="Times New Roman" w:hAnsi="Times New Roman" w:cs="Times New Roman"/>
        </w:rPr>
        <w:t xml:space="preserve">: Advanced </w:t>
      </w:r>
      <w:proofErr w:type="spellStart"/>
      <w:r w:rsidRPr="0049600D">
        <w:rPr>
          <w:rFonts w:ascii="Times New Roman" w:hAnsi="Times New Roman" w:cs="Times New Roman"/>
        </w:rPr>
        <w:t>analytics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AI optimize </w:t>
      </w:r>
      <w:proofErr w:type="spellStart"/>
      <w:r w:rsidRPr="0049600D">
        <w:rPr>
          <w:rFonts w:ascii="Times New Roman" w:hAnsi="Times New Roman" w:cs="Times New Roman"/>
        </w:rPr>
        <w:t>logistics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supply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chain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operations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transportation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emissions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inventory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waste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World </w:t>
      </w:r>
      <w:proofErr w:type="spellStart"/>
      <w:r w:rsidRPr="0049600D">
        <w:rPr>
          <w:rFonts w:ascii="Times New Roman" w:hAnsi="Times New Roman" w:cs="Times New Roman"/>
        </w:rPr>
        <w:t>Economic</w:t>
      </w:r>
      <w:proofErr w:type="spellEnd"/>
      <w:r w:rsidRPr="0049600D">
        <w:rPr>
          <w:rFonts w:ascii="Times New Roman" w:hAnsi="Times New Roman" w:cs="Times New Roman"/>
        </w:rPr>
        <w:t xml:space="preserve"> Forum </w:t>
      </w:r>
      <w:proofErr w:type="spellStart"/>
      <w:r w:rsidRPr="0049600D">
        <w:rPr>
          <w:rFonts w:ascii="Times New Roman" w:hAnsi="Times New Roman" w:cs="Times New Roman"/>
        </w:rPr>
        <w:t>estimates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that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digital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supply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chain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could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reduce</w:t>
      </w:r>
      <w:proofErr w:type="spellEnd"/>
      <w:r w:rsidRPr="0049600D">
        <w:rPr>
          <w:rFonts w:ascii="Times New Roman" w:hAnsi="Times New Roman" w:cs="Times New Roman"/>
        </w:rPr>
        <w:t xml:space="preserve"> CO2 </w:t>
      </w:r>
      <w:proofErr w:type="spellStart"/>
      <w:r w:rsidRPr="0049600D">
        <w:rPr>
          <w:rFonts w:ascii="Times New Roman" w:hAnsi="Times New Roman" w:cs="Times New Roman"/>
        </w:rPr>
        <w:t>emissions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10-12%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2025 (World </w:t>
      </w:r>
      <w:proofErr w:type="spellStart"/>
      <w:r w:rsidRPr="0049600D">
        <w:rPr>
          <w:rFonts w:ascii="Times New Roman" w:hAnsi="Times New Roman" w:cs="Times New Roman"/>
        </w:rPr>
        <w:t>Economic</w:t>
      </w:r>
      <w:proofErr w:type="spellEnd"/>
      <w:r w:rsidRPr="0049600D">
        <w:rPr>
          <w:rFonts w:ascii="Times New Roman" w:hAnsi="Times New Roman" w:cs="Times New Roman"/>
        </w:rPr>
        <w:t xml:space="preserve"> Forum, 2021). </w:t>
      </w:r>
      <w:r w:rsidRPr="0049600D">
        <w:rPr>
          <w:rFonts w:ascii="Times New Roman" w:hAnsi="Times New Roman" w:cs="Times New Roman"/>
          <w:b/>
          <w:bCs/>
        </w:rPr>
        <w:t>Tedarik Zinciri Optimizasyonu</w:t>
      </w:r>
      <w:r w:rsidRPr="0049600D">
        <w:rPr>
          <w:rFonts w:ascii="Times New Roman" w:hAnsi="Times New Roman" w:cs="Times New Roman"/>
        </w:rPr>
        <w:t xml:space="preserve">: Gelişmiş analitik ve yapay </w:t>
      </w:r>
      <w:proofErr w:type="gramStart"/>
      <w:r w:rsidRPr="0049600D">
        <w:rPr>
          <w:rFonts w:ascii="Times New Roman" w:hAnsi="Times New Roman" w:cs="Times New Roman"/>
        </w:rPr>
        <w:t>zeka</w:t>
      </w:r>
      <w:proofErr w:type="gramEnd"/>
      <w:r w:rsidRPr="0049600D">
        <w:rPr>
          <w:rFonts w:ascii="Times New Roman" w:hAnsi="Times New Roman" w:cs="Times New Roman"/>
        </w:rPr>
        <w:t xml:space="preserve">, lojistik ve tedarik zinciri operasyonlarını optimize ederek taşıma emisyonlarını ve envanter atıklarını azaltır. Dünya Ekonomik Forumu, dijital tedarik zinciri teknolojilerinin 2025 yılına kadar CO2 emisyonlarını </w:t>
      </w:r>
      <w:proofErr w:type="gramStart"/>
      <w:r w:rsidRPr="0049600D">
        <w:rPr>
          <w:rFonts w:ascii="Times New Roman" w:hAnsi="Times New Roman" w:cs="Times New Roman"/>
        </w:rPr>
        <w:t>%10</w:t>
      </w:r>
      <w:proofErr w:type="gramEnd"/>
      <w:r w:rsidRPr="0049600D">
        <w:rPr>
          <w:rFonts w:ascii="Times New Roman" w:hAnsi="Times New Roman" w:cs="Times New Roman"/>
        </w:rPr>
        <w:t>-12 oranında azaltabileceğini tahmin etmektedir (Dünya Ekonomik Forumu, 2021).</w:t>
      </w:r>
    </w:p>
    <w:p w14:paraId="62934748" w14:textId="77777777" w:rsidR="0049600D" w:rsidRPr="0049600D" w:rsidRDefault="0049600D" w:rsidP="007D1527">
      <w:pPr>
        <w:spacing w:after="0" w:line="240" w:lineRule="auto"/>
        <w:ind w:firstLine="709"/>
        <w:jc w:val="both"/>
        <w:rPr>
          <w:rFonts w:ascii="Times New Roman" w:hAnsi="Times New Roman" w:cs="Times New Roman"/>
          <w:b/>
          <w:bCs/>
        </w:rPr>
      </w:pPr>
      <w:proofErr w:type="spellStart"/>
      <w:r w:rsidRPr="0049600D">
        <w:rPr>
          <w:rFonts w:ascii="Times New Roman" w:hAnsi="Times New Roman" w:cs="Times New Roman"/>
          <w:b/>
          <w:bCs/>
        </w:rPr>
        <w:t>Social</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Impact</w:t>
      </w:r>
      <w:proofErr w:type="spellEnd"/>
      <w:r w:rsidRPr="0049600D">
        <w:rPr>
          <w:rFonts w:ascii="Times New Roman" w:hAnsi="Times New Roman" w:cs="Times New Roman"/>
          <w:b/>
          <w:bCs/>
        </w:rPr>
        <w:t xml:space="preserve"> of </w:t>
      </w:r>
      <w:proofErr w:type="spellStart"/>
      <w:r w:rsidRPr="0049600D">
        <w:rPr>
          <w:rFonts w:ascii="Times New Roman" w:hAnsi="Times New Roman" w:cs="Times New Roman"/>
          <w:b/>
          <w:bCs/>
        </w:rPr>
        <w:t>Industry</w:t>
      </w:r>
      <w:proofErr w:type="spellEnd"/>
      <w:r w:rsidRPr="0049600D">
        <w:rPr>
          <w:rFonts w:ascii="Times New Roman" w:hAnsi="Times New Roman" w:cs="Times New Roman"/>
          <w:b/>
          <w:bCs/>
        </w:rPr>
        <w:t xml:space="preserve"> 4.0 </w:t>
      </w:r>
      <w:proofErr w:type="spellStart"/>
      <w:r w:rsidRPr="0049600D">
        <w:rPr>
          <w:rFonts w:ascii="Times New Roman" w:hAnsi="Times New Roman" w:cs="Times New Roman"/>
          <w:b/>
          <w:bCs/>
        </w:rPr>
        <w:t>and</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Circular</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Economy</w:t>
      </w:r>
      <w:proofErr w:type="spellEnd"/>
      <w:r w:rsidRPr="0049600D">
        <w:rPr>
          <w:rFonts w:ascii="Times New Roman" w:hAnsi="Times New Roman" w:cs="Times New Roman"/>
          <w:b/>
          <w:bCs/>
        </w:rPr>
        <w:t xml:space="preserve"> | Endüstri 4.0 ve Döngüsel Ekonominin Sosyal Etkisi</w:t>
      </w:r>
    </w:p>
    <w:p w14:paraId="47228EC4" w14:textId="77777777" w:rsidR="0049600D" w:rsidRPr="0049600D" w:rsidRDefault="0049600D" w:rsidP="007D1527">
      <w:pPr>
        <w:spacing w:after="0" w:line="240" w:lineRule="auto"/>
        <w:ind w:firstLine="709"/>
        <w:jc w:val="both"/>
        <w:rPr>
          <w:rFonts w:ascii="Times New Roman" w:hAnsi="Times New Roman" w:cs="Times New Roman"/>
        </w:rPr>
      </w:pP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convergence</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principles</w:t>
      </w:r>
      <w:proofErr w:type="spellEnd"/>
      <w:r w:rsidRPr="0049600D">
        <w:rPr>
          <w:rFonts w:ascii="Times New Roman" w:hAnsi="Times New Roman" w:cs="Times New Roman"/>
        </w:rPr>
        <w:t xml:space="preserve"> has </w:t>
      </w:r>
      <w:proofErr w:type="spellStart"/>
      <w:r w:rsidRPr="0049600D">
        <w:rPr>
          <w:rFonts w:ascii="Times New Roman" w:hAnsi="Times New Roman" w:cs="Times New Roman"/>
        </w:rPr>
        <w:t>profound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implications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society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particularly</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terms</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employment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skill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requirements</w:t>
      </w:r>
      <w:proofErr w:type="spellEnd"/>
      <w:r w:rsidRPr="0049600D">
        <w:rPr>
          <w:rFonts w:ascii="Times New Roman" w:hAnsi="Times New Roman" w:cs="Times New Roman"/>
        </w:rPr>
        <w:t>:</w:t>
      </w:r>
    </w:p>
    <w:p w14:paraId="13CBC77A" w14:textId="77777777" w:rsidR="0049600D" w:rsidRPr="0049600D" w:rsidRDefault="0049600D" w:rsidP="007D1527">
      <w:pPr>
        <w:spacing w:after="0" w:line="240" w:lineRule="auto"/>
        <w:ind w:firstLine="709"/>
        <w:jc w:val="both"/>
        <w:rPr>
          <w:rFonts w:ascii="Times New Roman" w:hAnsi="Times New Roman" w:cs="Times New Roman"/>
        </w:rPr>
      </w:pPr>
      <w:r w:rsidRPr="0049600D">
        <w:rPr>
          <w:rFonts w:ascii="Times New Roman" w:hAnsi="Times New Roman" w:cs="Times New Roman"/>
        </w:rPr>
        <w:t>Endüstri 4.0 ve Döngüsel Ekonomi prensiplerinin yakınsaması, özellikle istihdam ve beceri gereksinimleri açısından toplum üzerinde derin etkilere sahiptir:</w:t>
      </w:r>
    </w:p>
    <w:p w14:paraId="0BB057BC" w14:textId="77777777" w:rsidR="0049600D" w:rsidRPr="0049600D" w:rsidRDefault="0049600D" w:rsidP="007D1527">
      <w:pPr>
        <w:numPr>
          <w:ilvl w:val="0"/>
          <w:numId w:val="3"/>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Job</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Creation</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and</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Displacement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While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some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traditional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jobs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may</w:t>
      </w:r>
      <w:proofErr w:type="spellEnd"/>
      <w:r w:rsidRPr="0049600D">
        <w:rPr>
          <w:rFonts w:ascii="Times New Roman" w:hAnsi="Times New Roman" w:cs="Times New Roman"/>
        </w:rPr>
        <w:t xml:space="preserve"> be </w:t>
      </w:r>
      <w:proofErr w:type="spellStart"/>
      <w:r w:rsidRPr="0049600D">
        <w:rPr>
          <w:rFonts w:ascii="Times New Roman" w:hAnsi="Times New Roman" w:cs="Times New Roman"/>
        </w:rPr>
        <w:t>automated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new</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roles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emerging</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fields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such</w:t>
      </w:r>
      <w:proofErr w:type="spellEnd"/>
      <w:r w:rsidRPr="0049600D">
        <w:rPr>
          <w:rFonts w:ascii="Times New Roman" w:hAnsi="Times New Roman" w:cs="Times New Roman"/>
        </w:rPr>
        <w:t xml:space="preserve"> as </w:t>
      </w:r>
      <w:proofErr w:type="gramStart"/>
      <w:r w:rsidRPr="0049600D">
        <w:rPr>
          <w:rFonts w:ascii="Times New Roman" w:hAnsi="Times New Roman" w:cs="Times New Roman"/>
        </w:rPr>
        <w:t>data</w:t>
      </w:r>
      <w:proofErr w:type="gramEnd"/>
      <w:r w:rsidRPr="0049600D">
        <w:rPr>
          <w:rFonts w:ascii="Times New Roman" w:hAnsi="Times New Roman" w:cs="Times New Roman"/>
        </w:rPr>
        <w:t xml:space="preserve"> </w:t>
      </w:r>
      <w:proofErr w:type="spellStart"/>
      <w:r w:rsidRPr="0049600D">
        <w:rPr>
          <w:rFonts w:ascii="Times New Roman" w:hAnsi="Times New Roman" w:cs="Times New Roman"/>
        </w:rPr>
        <w:t>analysis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management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sustainable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design</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study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World </w:t>
      </w:r>
      <w:proofErr w:type="spellStart"/>
      <w:r w:rsidRPr="0049600D">
        <w:rPr>
          <w:rFonts w:ascii="Times New Roman" w:hAnsi="Times New Roman" w:cs="Times New Roman"/>
        </w:rPr>
        <w:t>Economic</w:t>
      </w:r>
      <w:proofErr w:type="spellEnd"/>
      <w:r w:rsidRPr="0049600D">
        <w:rPr>
          <w:rFonts w:ascii="Times New Roman" w:hAnsi="Times New Roman" w:cs="Times New Roman"/>
        </w:rPr>
        <w:t xml:space="preserve"> Forum </w:t>
      </w:r>
      <w:proofErr w:type="spellStart"/>
      <w:r w:rsidRPr="0049600D">
        <w:rPr>
          <w:rFonts w:ascii="Times New Roman" w:hAnsi="Times New Roman" w:cs="Times New Roman"/>
        </w:rPr>
        <w:t>predicts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that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2025, 85 </w:t>
      </w:r>
      <w:proofErr w:type="spellStart"/>
      <w:r w:rsidRPr="0049600D">
        <w:rPr>
          <w:rFonts w:ascii="Times New Roman" w:hAnsi="Times New Roman" w:cs="Times New Roman"/>
        </w:rPr>
        <w:t>million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jobs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may</w:t>
      </w:r>
      <w:proofErr w:type="spellEnd"/>
      <w:r w:rsidRPr="0049600D">
        <w:rPr>
          <w:rFonts w:ascii="Times New Roman" w:hAnsi="Times New Roman" w:cs="Times New Roman"/>
        </w:rPr>
        <w:t xml:space="preserve"> be </w:t>
      </w:r>
      <w:proofErr w:type="spellStart"/>
      <w:r w:rsidRPr="0049600D">
        <w:rPr>
          <w:rFonts w:ascii="Times New Roman" w:hAnsi="Times New Roman" w:cs="Times New Roman"/>
        </w:rPr>
        <w:t>displaced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shift</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division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labor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between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humans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machines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while</w:t>
      </w:r>
      <w:proofErr w:type="spellEnd"/>
      <w:r w:rsidRPr="0049600D">
        <w:rPr>
          <w:rFonts w:ascii="Times New Roman" w:hAnsi="Times New Roman" w:cs="Times New Roman"/>
        </w:rPr>
        <w:t xml:space="preserve"> 97 </w:t>
      </w:r>
      <w:proofErr w:type="spellStart"/>
      <w:r w:rsidRPr="0049600D">
        <w:rPr>
          <w:rFonts w:ascii="Times New Roman" w:hAnsi="Times New Roman" w:cs="Times New Roman"/>
        </w:rPr>
        <w:t>million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new</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roles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emerge</w:t>
      </w:r>
      <w:proofErr w:type="spellEnd"/>
      <w:r w:rsidRPr="0049600D">
        <w:rPr>
          <w:rFonts w:ascii="Times New Roman" w:hAnsi="Times New Roman" w:cs="Times New Roman"/>
        </w:rPr>
        <w:t xml:space="preserve"> (World </w:t>
      </w:r>
      <w:proofErr w:type="spellStart"/>
      <w:r w:rsidRPr="0049600D">
        <w:rPr>
          <w:rFonts w:ascii="Times New Roman" w:hAnsi="Times New Roman" w:cs="Times New Roman"/>
        </w:rPr>
        <w:t>Economic</w:t>
      </w:r>
      <w:proofErr w:type="spellEnd"/>
      <w:r w:rsidRPr="0049600D">
        <w:rPr>
          <w:rFonts w:ascii="Times New Roman" w:hAnsi="Times New Roman" w:cs="Times New Roman"/>
        </w:rPr>
        <w:t xml:space="preserve"> Forum, 2020). </w:t>
      </w:r>
      <w:r w:rsidRPr="0049600D">
        <w:rPr>
          <w:rFonts w:ascii="Times New Roman" w:hAnsi="Times New Roman" w:cs="Times New Roman"/>
          <w:b/>
          <w:bCs/>
        </w:rPr>
        <w:t>İş Yaratma ve Yer Değiştirme</w:t>
      </w:r>
      <w:r w:rsidRPr="0049600D">
        <w:rPr>
          <w:rFonts w:ascii="Times New Roman" w:hAnsi="Times New Roman" w:cs="Times New Roman"/>
        </w:rPr>
        <w:t xml:space="preserve">: Bazı geleneksel işler otomatikleştirilirken, veri analizi,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yönetimi ve sürdürülebilir tasarım gibi alanlarda yeni roller ortaya çıkmaktadır. Dünya Ekonomik Forumu'nun bir çalışması, 2025 yılına kadar insanlar ve makineler arasındaki iş bölümündeki değişim nedeniyle 85 milyon işin yerinden olabileceğini, ancak 97 milyon yeni rolün ortaya çıkabileceğini öngörmektedir (Dünya Ekonomik Forumu, 2020).</w:t>
      </w:r>
    </w:p>
    <w:p w14:paraId="0722748F" w14:textId="77777777" w:rsidR="0049600D" w:rsidRPr="0049600D" w:rsidRDefault="0049600D" w:rsidP="007D1527">
      <w:pPr>
        <w:numPr>
          <w:ilvl w:val="0"/>
          <w:numId w:val="3"/>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Skill</w:t>
      </w:r>
      <w:proofErr w:type="spellEnd"/>
      <w:r w:rsidRPr="0049600D">
        <w:rPr>
          <w:rFonts w:ascii="Times New Roman" w:hAnsi="Times New Roman" w:cs="Times New Roman"/>
          <w:b/>
          <w:bCs/>
        </w:rPr>
        <w:t xml:space="preserve"> Development</w:t>
      </w:r>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transition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powered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requires</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workforce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with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new</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skill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sets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includes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technical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skills</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areas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like</w:t>
      </w:r>
      <w:proofErr w:type="spellEnd"/>
      <w:r w:rsidRPr="0049600D">
        <w:rPr>
          <w:rFonts w:ascii="Times New Roman" w:hAnsi="Times New Roman" w:cs="Times New Roman"/>
        </w:rPr>
        <w:t xml:space="preserve"> </w:t>
      </w:r>
      <w:proofErr w:type="gramStart"/>
      <w:r w:rsidRPr="0049600D">
        <w:rPr>
          <w:rFonts w:ascii="Times New Roman" w:hAnsi="Times New Roman" w:cs="Times New Roman"/>
        </w:rPr>
        <w:t>data</w:t>
      </w:r>
      <w:proofErr w:type="gramEnd"/>
      <w:r w:rsidRPr="0049600D">
        <w:rPr>
          <w:rFonts w:ascii="Times New Roman" w:hAnsi="Times New Roman" w:cs="Times New Roman"/>
        </w:rPr>
        <w:t xml:space="preserve"> </w:t>
      </w:r>
      <w:proofErr w:type="spellStart"/>
      <w:r w:rsidRPr="0049600D">
        <w:rPr>
          <w:rFonts w:ascii="Times New Roman" w:hAnsi="Times New Roman" w:cs="Times New Roman"/>
        </w:rPr>
        <w:t>science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robotics</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well</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soft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skills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such</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critical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thinking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adaptability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European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Union's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Action Plan </w:t>
      </w:r>
      <w:proofErr w:type="spellStart"/>
      <w:r w:rsidRPr="0049600D">
        <w:rPr>
          <w:rFonts w:ascii="Times New Roman" w:hAnsi="Times New Roman" w:cs="Times New Roman"/>
        </w:rPr>
        <w:t>emphasizes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need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skill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development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support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transition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European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Commission</w:t>
      </w:r>
      <w:proofErr w:type="spellEnd"/>
      <w:r w:rsidRPr="0049600D">
        <w:rPr>
          <w:rFonts w:ascii="Times New Roman" w:hAnsi="Times New Roman" w:cs="Times New Roman"/>
        </w:rPr>
        <w:t xml:space="preserve">, 2020). </w:t>
      </w:r>
      <w:r w:rsidRPr="0049600D">
        <w:rPr>
          <w:rFonts w:ascii="Times New Roman" w:hAnsi="Times New Roman" w:cs="Times New Roman"/>
          <w:b/>
          <w:bCs/>
        </w:rPr>
        <w:t>Beceri Geliştirme</w:t>
      </w:r>
      <w:r w:rsidRPr="0049600D">
        <w:rPr>
          <w:rFonts w:ascii="Times New Roman" w:hAnsi="Times New Roman" w:cs="Times New Roman"/>
        </w:rPr>
        <w:t>: Endüstri 4.0 teknolojileriyle desteklenen döngüsel ekonomiye geçiş, yeni beceri setlerine sahip bir işgücü gerektirir. Bu, veri bilimi ve robotik gibi alanlardaki teknik becerilerin yanı sıra eleştirel düşünme ve uyum sağlama gibi yumuşak becerileri de içerir. Avrupa Birliği'nin Döngüsel Ekonomi Eylem Planı, geçişi desteklemek için beceri geliştirmenin gerekliliğini vurgulamaktadır (Avrupa Komisyonu, 2020).</w:t>
      </w:r>
    </w:p>
    <w:p w14:paraId="4FDE3A56" w14:textId="77777777" w:rsidR="0049600D" w:rsidRPr="0049600D" w:rsidRDefault="0049600D" w:rsidP="007D1527">
      <w:pPr>
        <w:numPr>
          <w:ilvl w:val="0"/>
          <w:numId w:val="3"/>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Social</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Equity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implementation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principles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has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potential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address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social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inequalities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creating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new</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economic</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opportunities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However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there's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also</w:t>
      </w:r>
      <w:proofErr w:type="spellEnd"/>
      <w:r w:rsidRPr="0049600D">
        <w:rPr>
          <w:rFonts w:ascii="Times New Roman" w:hAnsi="Times New Roman" w:cs="Times New Roman"/>
        </w:rPr>
        <w:t xml:space="preserve"> a risk of </w:t>
      </w:r>
      <w:proofErr w:type="spellStart"/>
      <w:r w:rsidRPr="0049600D">
        <w:rPr>
          <w:rFonts w:ascii="Times New Roman" w:hAnsi="Times New Roman" w:cs="Times New Roman"/>
        </w:rPr>
        <w:t>exacerbating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existing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disparities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if</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access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skills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training</w:t>
      </w:r>
      <w:proofErr w:type="spellEnd"/>
      <w:r w:rsidRPr="0049600D">
        <w:rPr>
          <w:rFonts w:ascii="Times New Roman" w:hAnsi="Times New Roman" w:cs="Times New Roman"/>
        </w:rPr>
        <w:t xml:space="preserve"> is not </w:t>
      </w:r>
      <w:proofErr w:type="spellStart"/>
      <w:r w:rsidRPr="0049600D">
        <w:rPr>
          <w:rFonts w:ascii="Times New Roman" w:hAnsi="Times New Roman" w:cs="Times New Roman"/>
        </w:rPr>
        <w:t>equitably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distributed</w:t>
      </w:r>
      <w:proofErr w:type="spellEnd"/>
      <w:r w:rsidRPr="0049600D">
        <w:rPr>
          <w:rFonts w:ascii="Times New Roman" w:hAnsi="Times New Roman" w:cs="Times New Roman"/>
        </w:rPr>
        <w:t xml:space="preserve">. </w:t>
      </w:r>
      <w:r w:rsidRPr="0049600D">
        <w:rPr>
          <w:rFonts w:ascii="Times New Roman" w:hAnsi="Times New Roman" w:cs="Times New Roman"/>
          <w:b/>
          <w:bCs/>
        </w:rPr>
        <w:t>Sosyal Eşitlik</w:t>
      </w:r>
      <w:r w:rsidRPr="0049600D">
        <w:rPr>
          <w:rFonts w:ascii="Times New Roman" w:hAnsi="Times New Roman" w:cs="Times New Roman"/>
        </w:rPr>
        <w:t>: Döngüsel ekonomi prensiplerinin ve Endüstri 4.0 teknolojilerinin uygulanması, yeni ekonomik fırsatlar yaratarak sosyal eşitsizlikleri giderme potansiyeline sahiptir. Ancak, teknolojiye ve beceri eğitimine erişim eşit bir şekilde dağıtılmazsa, mevcut eşitsizliklerin artması riski de bulunmaktadır.</w:t>
      </w:r>
    </w:p>
    <w:p w14:paraId="1B70CB6A" w14:textId="77777777" w:rsidR="0049600D" w:rsidRPr="0049600D" w:rsidRDefault="0049600D" w:rsidP="007D1527">
      <w:pPr>
        <w:numPr>
          <w:ilvl w:val="0"/>
          <w:numId w:val="3"/>
        </w:numPr>
        <w:spacing w:after="0" w:line="240" w:lineRule="auto"/>
        <w:ind w:left="0" w:firstLine="709"/>
        <w:jc w:val="both"/>
        <w:rPr>
          <w:rFonts w:ascii="Times New Roman" w:hAnsi="Times New Roman" w:cs="Times New Roman"/>
        </w:rPr>
      </w:pPr>
      <w:r w:rsidRPr="0049600D">
        <w:rPr>
          <w:rFonts w:ascii="Times New Roman" w:hAnsi="Times New Roman" w:cs="Times New Roman"/>
          <w:b/>
          <w:bCs/>
        </w:rPr>
        <w:t xml:space="preserve">Consumer </w:t>
      </w:r>
      <w:proofErr w:type="spellStart"/>
      <w:r w:rsidRPr="0049600D">
        <w:rPr>
          <w:rFonts w:ascii="Times New Roman" w:hAnsi="Times New Roman" w:cs="Times New Roman"/>
          <w:b/>
          <w:bCs/>
        </w:rPr>
        <w:t>Behavior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integration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digital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models</w:t>
      </w:r>
      <w:proofErr w:type="spellEnd"/>
      <w:r w:rsidRPr="0049600D">
        <w:rPr>
          <w:rFonts w:ascii="Times New Roman" w:hAnsi="Times New Roman" w:cs="Times New Roman"/>
        </w:rPr>
        <w:t xml:space="preserve"> is </w:t>
      </w:r>
      <w:proofErr w:type="spellStart"/>
      <w:r w:rsidRPr="0049600D">
        <w:rPr>
          <w:rFonts w:ascii="Times New Roman" w:hAnsi="Times New Roman" w:cs="Times New Roman"/>
        </w:rPr>
        <w:t>changing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consumer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behavior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expectations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instance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w:t>
      </w:r>
      <w:proofErr w:type="spellEnd"/>
      <w:r w:rsidRPr="0049600D">
        <w:rPr>
          <w:rFonts w:ascii="Times New Roman" w:hAnsi="Times New Roman" w:cs="Times New Roman"/>
        </w:rPr>
        <w:t xml:space="preserve">-as-a-service </w:t>
      </w:r>
      <w:proofErr w:type="spellStart"/>
      <w:r w:rsidRPr="0049600D">
        <w:rPr>
          <w:rFonts w:ascii="Times New Roman" w:hAnsi="Times New Roman" w:cs="Times New Roman"/>
        </w:rPr>
        <w:t>models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enabled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shifting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consumer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focus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from</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ownership</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access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potentially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reducing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overall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consumption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Antikainen</w:t>
      </w:r>
      <w:proofErr w:type="spellEnd"/>
      <w:r w:rsidRPr="0049600D">
        <w:rPr>
          <w:rFonts w:ascii="Times New Roman" w:hAnsi="Times New Roman" w:cs="Times New Roman"/>
        </w:rPr>
        <w:t xml:space="preserve"> et al., 2018). </w:t>
      </w:r>
      <w:r w:rsidRPr="0049600D">
        <w:rPr>
          <w:rFonts w:ascii="Times New Roman" w:hAnsi="Times New Roman" w:cs="Times New Roman"/>
          <w:b/>
          <w:bCs/>
        </w:rPr>
        <w:t>Tüketici Davranışı</w:t>
      </w:r>
      <w:r w:rsidRPr="0049600D">
        <w:rPr>
          <w:rFonts w:ascii="Times New Roman" w:hAnsi="Times New Roman" w:cs="Times New Roman"/>
        </w:rPr>
        <w:t xml:space="preserve">: Dijital teknolojilerin döngüsel ekonomi modellerine entegrasyonu, tüketici davranışlarını ve beklentilerini değiştirmektedir. Örneğin,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tarafından mümkün kılınan ürün-hizmet modelleri, tüketici odağını sahiplikten erişime kaydırarak potansiyel olarak genel tüketimi azaltmaktadır (</w:t>
      </w:r>
      <w:proofErr w:type="spellStart"/>
      <w:r w:rsidRPr="0049600D">
        <w:rPr>
          <w:rFonts w:ascii="Times New Roman" w:hAnsi="Times New Roman" w:cs="Times New Roman"/>
        </w:rPr>
        <w:t>Antikainen</w:t>
      </w:r>
      <w:proofErr w:type="spellEnd"/>
      <w:r w:rsidRPr="0049600D">
        <w:rPr>
          <w:rFonts w:ascii="Times New Roman" w:hAnsi="Times New Roman" w:cs="Times New Roman"/>
        </w:rPr>
        <w:t xml:space="preserve"> ve ark., 2018).</w:t>
      </w:r>
    </w:p>
    <w:p w14:paraId="513850A3" w14:textId="77777777" w:rsidR="0049600D" w:rsidRPr="0049600D" w:rsidRDefault="0049600D" w:rsidP="007D1527">
      <w:pPr>
        <w:spacing w:after="0" w:line="240" w:lineRule="auto"/>
        <w:ind w:firstLine="709"/>
        <w:jc w:val="both"/>
        <w:rPr>
          <w:rFonts w:ascii="Times New Roman" w:hAnsi="Times New Roman" w:cs="Times New Roman"/>
          <w:b/>
          <w:bCs/>
        </w:rPr>
      </w:pPr>
      <w:proofErr w:type="spellStart"/>
      <w:r w:rsidRPr="0049600D">
        <w:rPr>
          <w:rFonts w:ascii="Times New Roman" w:hAnsi="Times New Roman" w:cs="Times New Roman"/>
          <w:b/>
          <w:bCs/>
        </w:rPr>
        <w:lastRenderedPageBreak/>
        <w:t>Conclusion</w:t>
      </w:r>
      <w:proofErr w:type="spellEnd"/>
      <w:r w:rsidRPr="0049600D">
        <w:rPr>
          <w:rFonts w:ascii="Times New Roman" w:hAnsi="Times New Roman" w:cs="Times New Roman"/>
          <w:b/>
          <w:bCs/>
        </w:rPr>
        <w:t xml:space="preserve"> | Sonuç</w:t>
      </w:r>
    </w:p>
    <w:p w14:paraId="787A60B7" w14:textId="77777777" w:rsidR="0049600D" w:rsidRPr="0049600D" w:rsidRDefault="0049600D" w:rsidP="007D1527">
      <w:pPr>
        <w:spacing w:after="0" w:line="240" w:lineRule="auto"/>
        <w:ind w:firstLine="709"/>
        <w:jc w:val="both"/>
        <w:rPr>
          <w:rFonts w:ascii="Times New Roman" w:hAnsi="Times New Roman" w:cs="Times New Roman"/>
        </w:rPr>
      </w:pP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intersection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presents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both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opportunities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challenges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environmental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sustainability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social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development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While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potential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positive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impact</w:t>
      </w:r>
      <w:proofErr w:type="spellEnd"/>
      <w:r w:rsidRPr="0049600D">
        <w:rPr>
          <w:rFonts w:ascii="Times New Roman" w:hAnsi="Times New Roman" w:cs="Times New Roman"/>
        </w:rPr>
        <w:t xml:space="preserve"> is </w:t>
      </w:r>
      <w:proofErr w:type="spellStart"/>
      <w:r w:rsidRPr="0049600D">
        <w:rPr>
          <w:rFonts w:ascii="Times New Roman" w:hAnsi="Times New Roman" w:cs="Times New Roman"/>
        </w:rPr>
        <w:t>significant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realizing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benefits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requires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careful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consideration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technological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implementation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policy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frameworks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social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equity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issues</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future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business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leaders</w:t>
      </w:r>
      <w:proofErr w:type="spellEnd"/>
      <w:r w:rsidRPr="0049600D">
        <w:rPr>
          <w:rFonts w:ascii="Times New Roman" w:hAnsi="Times New Roman" w:cs="Times New Roman"/>
        </w:rPr>
        <w:t xml:space="preserve">, it is </w:t>
      </w:r>
      <w:proofErr w:type="spellStart"/>
      <w:r w:rsidRPr="0049600D">
        <w:rPr>
          <w:rFonts w:ascii="Times New Roman" w:hAnsi="Times New Roman" w:cs="Times New Roman"/>
        </w:rPr>
        <w:t>crucial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understand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dynamics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strive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solutions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that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maximize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environmental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benefits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while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ensuring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inclusive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social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progress</w:t>
      </w:r>
      <w:proofErr w:type="spellEnd"/>
      <w:r w:rsidRPr="0049600D">
        <w:rPr>
          <w:rFonts w:ascii="Times New Roman" w:hAnsi="Times New Roman" w:cs="Times New Roman"/>
        </w:rPr>
        <w:t>.</w:t>
      </w:r>
    </w:p>
    <w:p w14:paraId="09DD5514" w14:textId="77777777" w:rsidR="0049600D" w:rsidRPr="0049600D" w:rsidRDefault="0049600D" w:rsidP="007D1527">
      <w:pPr>
        <w:spacing w:after="0" w:line="240" w:lineRule="auto"/>
        <w:ind w:firstLine="709"/>
        <w:jc w:val="both"/>
        <w:rPr>
          <w:rFonts w:ascii="Times New Roman" w:hAnsi="Times New Roman" w:cs="Times New Roman"/>
        </w:rPr>
      </w:pPr>
      <w:r w:rsidRPr="0049600D">
        <w:rPr>
          <w:rFonts w:ascii="Times New Roman" w:hAnsi="Times New Roman" w:cs="Times New Roman"/>
        </w:rPr>
        <w:t>Döngüsel Ekonomi ve Endüstri 4.0'ın kesişimi, çevresel sürdürülebilirlik ve sosyal gelişim için hem fırsatlar hem de zorluklar sunmaktadır. Olumlu etki potansiyeli önemli olmakla birlikte, bu faydaların gerçekleştirilmesi, teknolojik uygulama, politika çerçeveleri ve sosyal eşitlik konularının dikkatle ele alınmasını gerektirmektedir. Geleceğin iş liderleri olarak, bu dinamikleri anlamak ve çevresel faydaları en üst düzeye çıkarırken kapsayıcı sosyal ilerlemeyi sağlayan çözümler için çaba göstermek çok önemlidir.</w:t>
      </w:r>
    </w:p>
    <w:p w14:paraId="609AE999" w14:textId="77777777" w:rsidR="0049600D" w:rsidRPr="0049600D" w:rsidRDefault="0049600D" w:rsidP="007D1527">
      <w:pPr>
        <w:spacing w:after="0" w:line="240" w:lineRule="auto"/>
        <w:ind w:firstLine="709"/>
        <w:jc w:val="both"/>
        <w:rPr>
          <w:rFonts w:ascii="Times New Roman" w:hAnsi="Times New Roman" w:cs="Times New Roman"/>
          <w:b/>
          <w:bCs/>
        </w:rPr>
      </w:pPr>
      <w:proofErr w:type="spellStart"/>
      <w:r w:rsidRPr="0049600D">
        <w:rPr>
          <w:rFonts w:ascii="Times New Roman" w:hAnsi="Times New Roman" w:cs="Times New Roman"/>
          <w:b/>
          <w:bCs/>
        </w:rPr>
        <w:t>Further</w:t>
      </w:r>
      <w:proofErr w:type="spellEnd"/>
      <w:r w:rsidRPr="0049600D">
        <w:rPr>
          <w:rFonts w:ascii="Times New Roman" w:hAnsi="Times New Roman" w:cs="Times New Roman"/>
          <w:b/>
          <w:bCs/>
        </w:rPr>
        <w:t xml:space="preserve"> Reading | İleri Okuma</w:t>
      </w:r>
    </w:p>
    <w:p w14:paraId="320073FD" w14:textId="77777777" w:rsidR="0049600D" w:rsidRPr="0049600D" w:rsidRDefault="0049600D" w:rsidP="007D1527">
      <w:pPr>
        <w:spacing w:after="0" w:line="240" w:lineRule="auto"/>
        <w:ind w:firstLine="709"/>
        <w:jc w:val="both"/>
        <w:rPr>
          <w:rFonts w:ascii="Times New Roman" w:hAnsi="Times New Roman" w:cs="Times New Roman"/>
        </w:rPr>
      </w:pP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students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interested</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deepening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their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understanding</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these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topics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following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resources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recommended</w:t>
      </w:r>
      <w:proofErr w:type="spellEnd"/>
      <w:r w:rsidRPr="0049600D">
        <w:rPr>
          <w:rFonts w:ascii="Times New Roman" w:hAnsi="Times New Roman" w:cs="Times New Roman"/>
        </w:rPr>
        <w:t>:</w:t>
      </w:r>
    </w:p>
    <w:p w14:paraId="566E8FD8" w14:textId="77777777" w:rsidR="0049600D" w:rsidRPr="0049600D" w:rsidRDefault="0049600D" w:rsidP="007D1527">
      <w:pPr>
        <w:spacing w:after="0" w:line="240" w:lineRule="auto"/>
        <w:ind w:firstLine="709"/>
        <w:jc w:val="both"/>
        <w:rPr>
          <w:rFonts w:ascii="Times New Roman" w:hAnsi="Times New Roman" w:cs="Times New Roman"/>
        </w:rPr>
      </w:pPr>
      <w:r w:rsidRPr="0049600D">
        <w:rPr>
          <w:rFonts w:ascii="Times New Roman" w:hAnsi="Times New Roman" w:cs="Times New Roman"/>
        </w:rPr>
        <w:t>Bu konular hakkında bilgilerini derinleştirmek isteyen öğrenciler için aşağıdaki kaynaklar önerilmektedir:</w:t>
      </w:r>
    </w:p>
    <w:p w14:paraId="6A9130A0" w14:textId="77777777" w:rsidR="0049600D" w:rsidRPr="0049600D" w:rsidRDefault="0049600D" w:rsidP="007D1527">
      <w:pPr>
        <w:numPr>
          <w:ilvl w:val="0"/>
          <w:numId w:val="4"/>
        </w:numPr>
        <w:spacing w:after="0" w:line="240" w:lineRule="auto"/>
        <w:ind w:left="0" w:firstLine="709"/>
        <w:jc w:val="both"/>
        <w:rPr>
          <w:rFonts w:ascii="Times New Roman" w:hAnsi="Times New Roman" w:cs="Times New Roman"/>
        </w:rPr>
      </w:pPr>
      <w:r w:rsidRPr="0049600D">
        <w:rPr>
          <w:rFonts w:ascii="Times New Roman" w:hAnsi="Times New Roman" w:cs="Times New Roman"/>
        </w:rPr>
        <w:t xml:space="preserve">Ellen </w:t>
      </w:r>
      <w:proofErr w:type="spellStart"/>
      <w:r w:rsidRPr="0049600D">
        <w:rPr>
          <w:rFonts w:ascii="Times New Roman" w:hAnsi="Times New Roman" w:cs="Times New Roman"/>
        </w:rPr>
        <w:t>MacArthur</w:t>
      </w:r>
      <w:proofErr w:type="spellEnd"/>
      <w:r w:rsidRPr="0049600D">
        <w:rPr>
          <w:rFonts w:ascii="Times New Roman" w:hAnsi="Times New Roman" w:cs="Times New Roman"/>
        </w:rPr>
        <w:t xml:space="preserve"> Foundation: "</w:t>
      </w:r>
      <w:proofErr w:type="spellStart"/>
      <w:r w:rsidRPr="0049600D">
        <w:rPr>
          <w:rFonts w:ascii="Times New Roman" w:hAnsi="Times New Roman" w:cs="Times New Roman"/>
        </w:rPr>
        <w:t>Artificial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Intelligence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proofErr w:type="gramStart"/>
      <w:r w:rsidRPr="0049600D">
        <w:rPr>
          <w:rFonts w:ascii="Times New Roman" w:hAnsi="Times New Roman" w:cs="Times New Roman"/>
        </w:rPr>
        <w:t>" -</w:t>
      </w:r>
      <w:proofErr w:type="gram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report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explores</w:t>
      </w:r>
      <w:proofErr w:type="spellEnd"/>
      <w:r w:rsidRPr="0049600D">
        <w:rPr>
          <w:rFonts w:ascii="Times New Roman" w:hAnsi="Times New Roman" w:cs="Times New Roman"/>
        </w:rPr>
        <w:t xml:space="preserve"> how AI can </w:t>
      </w:r>
      <w:proofErr w:type="spellStart"/>
      <w:r w:rsidRPr="0049600D">
        <w:rPr>
          <w:rFonts w:ascii="Times New Roman" w:hAnsi="Times New Roman" w:cs="Times New Roman"/>
        </w:rPr>
        <w:t>accelerate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transition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Ellen </w:t>
      </w:r>
      <w:proofErr w:type="spellStart"/>
      <w:r w:rsidRPr="0049600D">
        <w:rPr>
          <w:rFonts w:ascii="Times New Roman" w:hAnsi="Times New Roman" w:cs="Times New Roman"/>
        </w:rPr>
        <w:t>MacArthur</w:t>
      </w:r>
      <w:proofErr w:type="spellEnd"/>
      <w:r w:rsidRPr="0049600D">
        <w:rPr>
          <w:rFonts w:ascii="Times New Roman" w:hAnsi="Times New Roman" w:cs="Times New Roman"/>
        </w:rPr>
        <w:t xml:space="preserve"> Vakfı: "Yapay Zeka ve Döngüsel Ekonomi</w:t>
      </w:r>
      <w:proofErr w:type="gramStart"/>
      <w:r w:rsidRPr="0049600D">
        <w:rPr>
          <w:rFonts w:ascii="Times New Roman" w:hAnsi="Times New Roman" w:cs="Times New Roman"/>
        </w:rPr>
        <w:t>" -</w:t>
      </w:r>
      <w:proofErr w:type="gramEnd"/>
      <w:r w:rsidRPr="0049600D">
        <w:rPr>
          <w:rFonts w:ascii="Times New Roman" w:hAnsi="Times New Roman" w:cs="Times New Roman"/>
        </w:rPr>
        <w:t xml:space="preserve"> Bu rapor, yapay zekanın döngüsel ekonomiye geçişi nasıl hızlandırabileceğini incelemektedir.</w:t>
      </w:r>
    </w:p>
    <w:p w14:paraId="5F035E30" w14:textId="77777777" w:rsidR="0049600D" w:rsidRPr="0049600D" w:rsidRDefault="0049600D" w:rsidP="007D1527">
      <w:pPr>
        <w:numPr>
          <w:ilvl w:val="0"/>
          <w:numId w:val="4"/>
        </w:numPr>
        <w:spacing w:after="0" w:line="240" w:lineRule="auto"/>
        <w:ind w:left="0" w:firstLine="709"/>
        <w:jc w:val="both"/>
        <w:rPr>
          <w:rFonts w:ascii="Times New Roman" w:hAnsi="Times New Roman" w:cs="Times New Roman"/>
        </w:rPr>
      </w:pPr>
      <w:r w:rsidRPr="0049600D">
        <w:rPr>
          <w:rFonts w:ascii="Times New Roman" w:hAnsi="Times New Roman" w:cs="Times New Roman"/>
        </w:rPr>
        <w:t xml:space="preserve">World </w:t>
      </w:r>
      <w:proofErr w:type="spellStart"/>
      <w:r w:rsidRPr="0049600D">
        <w:rPr>
          <w:rFonts w:ascii="Times New Roman" w:hAnsi="Times New Roman" w:cs="Times New Roman"/>
        </w:rPr>
        <w:t>Economic</w:t>
      </w:r>
      <w:proofErr w:type="spellEnd"/>
      <w:r w:rsidRPr="0049600D">
        <w:rPr>
          <w:rFonts w:ascii="Times New Roman" w:hAnsi="Times New Roman" w:cs="Times New Roman"/>
        </w:rPr>
        <w:t xml:space="preserve"> Forum: "</w:t>
      </w:r>
      <w:proofErr w:type="spellStart"/>
      <w:r w:rsidRPr="0049600D">
        <w:rPr>
          <w:rFonts w:ascii="Times New Roman" w:hAnsi="Times New Roman" w:cs="Times New Roman"/>
        </w:rPr>
        <w:t>Fourth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Industrial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Revolution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Earth Series</w:t>
      </w:r>
      <w:proofErr w:type="gramStart"/>
      <w:r w:rsidRPr="0049600D">
        <w:rPr>
          <w:rFonts w:ascii="Times New Roman" w:hAnsi="Times New Roman" w:cs="Times New Roman"/>
        </w:rPr>
        <w:t>" -</w:t>
      </w:r>
      <w:proofErr w:type="gram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series</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publications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examines</w:t>
      </w:r>
      <w:proofErr w:type="spellEnd"/>
      <w:r w:rsidRPr="0049600D">
        <w:rPr>
          <w:rFonts w:ascii="Times New Roman" w:hAnsi="Times New Roman" w:cs="Times New Roman"/>
        </w:rPr>
        <w:t xml:space="preserve"> how 4IR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can be </w:t>
      </w:r>
      <w:proofErr w:type="spellStart"/>
      <w:r w:rsidRPr="0049600D">
        <w:rPr>
          <w:rFonts w:ascii="Times New Roman" w:hAnsi="Times New Roman" w:cs="Times New Roman"/>
        </w:rPr>
        <w:t>harnessed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address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environmental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challenges</w:t>
      </w:r>
      <w:proofErr w:type="spellEnd"/>
      <w:r w:rsidRPr="0049600D">
        <w:rPr>
          <w:rFonts w:ascii="Times New Roman" w:hAnsi="Times New Roman" w:cs="Times New Roman"/>
        </w:rPr>
        <w:t>. Dünya Ekonomik Forumu: "Dünya için Dördüncü Sanayi Devrimi Serisi</w:t>
      </w:r>
      <w:proofErr w:type="gramStart"/>
      <w:r w:rsidRPr="0049600D">
        <w:rPr>
          <w:rFonts w:ascii="Times New Roman" w:hAnsi="Times New Roman" w:cs="Times New Roman"/>
        </w:rPr>
        <w:t>" -</w:t>
      </w:r>
      <w:proofErr w:type="gramEnd"/>
      <w:r w:rsidRPr="0049600D">
        <w:rPr>
          <w:rFonts w:ascii="Times New Roman" w:hAnsi="Times New Roman" w:cs="Times New Roman"/>
        </w:rPr>
        <w:t xml:space="preserve"> Bu yayın serisi, 4. Sanayi Devrimi teknolojilerinin çevresel zorlukları ele almak için nasıl kullanılabileceğini incelemektedir.</w:t>
      </w:r>
    </w:p>
    <w:p w14:paraId="1F413F24" w14:textId="77777777" w:rsidR="0049600D" w:rsidRPr="0049600D" w:rsidRDefault="0049600D" w:rsidP="007D1527">
      <w:pPr>
        <w:numPr>
          <w:ilvl w:val="0"/>
          <w:numId w:val="4"/>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rPr>
        <w:t>European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Commission</w:t>
      </w:r>
      <w:proofErr w:type="spellEnd"/>
      <w:r w:rsidRPr="0049600D">
        <w:rPr>
          <w:rFonts w:ascii="Times New Roman" w:hAnsi="Times New Roman" w:cs="Times New Roman"/>
        </w:rPr>
        <w:t xml:space="preserve">: "A New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Action Plan</w:t>
      </w:r>
      <w:proofErr w:type="gramStart"/>
      <w:r w:rsidRPr="0049600D">
        <w:rPr>
          <w:rFonts w:ascii="Times New Roman" w:hAnsi="Times New Roman" w:cs="Times New Roman"/>
        </w:rPr>
        <w:t>" -</w:t>
      </w:r>
      <w:proofErr w:type="gram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document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outlines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EU's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strategy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transitioning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more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including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role of </w:t>
      </w:r>
      <w:proofErr w:type="spellStart"/>
      <w:r w:rsidRPr="0049600D">
        <w:rPr>
          <w:rFonts w:ascii="Times New Roman" w:hAnsi="Times New Roman" w:cs="Times New Roman"/>
        </w:rPr>
        <w:t>digital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Avrupa Komisyonu: "Yeni Döngüsel Ekonomi Eylem Planı</w:t>
      </w:r>
      <w:proofErr w:type="gramStart"/>
      <w:r w:rsidRPr="0049600D">
        <w:rPr>
          <w:rFonts w:ascii="Times New Roman" w:hAnsi="Times New Roman" w:cs="Times New Roman"/>
        </w:rPr>
        <w:t>" -</w:t>
      </w:r>
      <w:proofErr w:type="gramEnd"/>
      <w:r w:rsidRPr="0049600D">
        <w:rPr>
          <w:rFonts w:ascii="Times New Roman" w:hAnsi="Times New Roman" w:cs="Times New Roman"/>
        </w:rPr>
        <w:t xml:space="preserve"> Bu belge, dijital teknolojilerin rolü de dahil olmak üzere AB'nin daha döngüsel bir ekonomiye geçiş stratejisini özetlemektedir.</w:t>
      </w:r>
    </w:p>
    <w:p w14:paraId="25200A8B" w14:textId="77777777" w:rsidR="0049600D" w:rsidRPr="0049600D" w:rsidRDefault="0049600D" w:rsidP="007D1527">
      <w:pPr>
        <w:numPr>
          <w:ilvl w:val="0"/>
          <w:numId w:val="4"/>
        </w:numPr>
        <w:spacing w:after="0" w:line="240" w:lineRule="auto"/>
        <w:ind w:left="0" w:firstLine="709"/>
        <w:jc w:val="both"/>
        <w:rPr>
          <w:rFonts w:ascii="Times New Roman" w:hAnsi="Times New Roman" w:cs="Times New Roman"/>
        </w:rPr>
      </w:pPr>
      <w:r w:rsidRPr="0049600D">
        <w:rPr>
          <w:rFonts w:ascii="Times New Roman" w:hAnsi="Times New Roman" w:cs="Times New Roman"/>
        </w:rPr>
        <w:t>"</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Towards</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Wasteless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Future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or</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Wasteful</w:t>
      </w:r>
      <w:proofErr w:type="spellEnd"/>
      <w:r w:rsidRPr="0049600D">
        <w:rPr>
          <w:rFonts w:ascii="Times New Roman" w:hAnsi="Times New Roman" w:cs="Times New Roman"/>
        </w:rPr>
        <w:t xml:space="preserve"> Planet?"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Antonis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Mavropoulos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Anders </w:t>
      </w:r>
      <w:proofErr w:type="spellStart"/>
      <w:r w:rsidRPr="0049600D">
        <w:rPr>
          <w:rFonts w:ascii="Times New Roman" w:hAnsi="Times New Roman" w:cs="Times New Roman"/>
        </w:rPr>
        <w:t>Waage</w:t>
      </w:r>
      <w:proofErr w:type="spellEnd"/>
      <w:r w:rsidRPr="0049600D">
        <w:rPr>
          <w:rFonts w:ascii="Times New Roman" w:hAnsi="Times New Roman" w:cs="Times New Roman"/>
        </w:rPr>
        <w:t xml:space="preserve"> </w:t>
      </w:r>
      <w:proofErr w:type="spellStart"/>
      <w:proofErr w:type="gramStart"/>
      <w:r w:rsidRPr="0049600D">
        <w:rPr>
          <w:rFonts w:ascii="Times New Roman" w:hAnsi="Times New Roman" w:cs="Times New Roman"/>
        </w:rPr>
        <w:t>Nilsen</w:t>
      </w:r>
      <w:proofErr w:type="spellEnd"/>
      <w:r w:rsidRPr="0049600D">
        <w:rPr>
          <w:rFonts w:ascii="Times New Roman" w:hAnsi="Times New Roman" w:cs="Times New Roman"/>
        </w:rPr>
        <w:t xml:space="preserve"> -</w:t>
      </w:r>
      <w:proofErr w:type="gram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book</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provides</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comprehensive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overview</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relationship</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between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principles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Antonis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Mavropoulos</w:t>
      </w:r>
      <w:proofErr w:type="spellEnd"/>
      <w:r w:rsidRPr="0049600D">
        <w:rPr>
          <w:rFonts w:ascii="Times New Roman" w:hAnsi="Times New Roman" w:cs="Times New Roman"/>
        </w:rPr>
        <w:t xml:space="preserve"> ve Anders </w:t>
      </w:r>
      <w:proofErr w:type="spellStart"/>
      <w:r w:rsidRPr="0049600D">
        <w:rPr>
          <w:rFonts w:ascii="Times New Roman" w:hAnsi="Times New Roman" w:cs="Times New Roman"/>
        </w:rPr>
        <w:t>Waage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Nilsen</w:t>
      </w:r>
      <w:proofErr w:type="spellEnd"/>
      <w:r w:rsidRPr="0049600D">
        <w:rPr>
          <w:rFonts w:ascii="Times New Roman" w:hAnsi="Times New Roman" w:cs="Times New Roman"/>
        </w:rPr>
        <w:t xml:space="preserve"> tarafından yazılan "Endüstri 4.0 ve Döngüsel Ekonomi: Atıksız bir Geleceğe mi Yoksa İsrafçı bir Gezegene mi </w:t>
      </w:r>
      <w:proofErr w:type="gramStart"/>
      <w:r w:rsidRPr="0049600D">
        <w:rPr>
          <w:rFonts w:ascii="Times New Roman" w:hAnsi="Times New Roman" w:cs="Times New Roman"/>
        </w:rPr>
        <w:t>Doğru</w:t>
      </w:r>
      <w:proofErr w:type="gramEnd"/>
      <w:r w:rsidRPr="0049600D">
        <w:rPr>
          <w:rFonts w:ascii="Times New Roman" w:hAnsi="Times New Roman" w:cs="Times New Roman"/>
        </w:rPr>
        <w:t>?" - Bu kitap, Endüstri 4.0 ve döngüsel ekonomi prensipleri arasındaki ilişkinin kapsamlı bir genel bakışını sunmaktadır.</w:t>
      </w:r>
    </w:p>
    <w:p w14:paraId="59412E64" w14:textId="77777777" w:rsidR="0049600D" w:rsidRPr="0049600D" w:rsidRDefault="0049600D" w:rsidP="007D1527">
      <w:pPr>
        <w:numPr>
          <w:ilvl w:val="0"/>
          <w:numId w:val="4"/>
        </w:numPr>
        <w:spacing w:after="0" w:line="240" w:lineRule="auto"/>
        <w:ind w:left="0" w:firstLine="709"/>
        <w:jc w:val="both"/>
        <w:rPr>
          <w:rFonts w:ascii="Times New Roman" w:hAnsi="Times New Roman" w:cs="Times New Roman"/>
        </w:rPr>
      </w:pPr>
      <w:r w:rsidRPr="0049600D">
        <w:rPr>
          <w:rFonts w:ascii="Times New Roman" w:hAnsi="Times New Roman" w:cs="Times New Roman"/>
        </w:rPr>
        <w:t>"</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Sustainability</w:t>
      </w:r>
      <w:proofErr w:type="spellEnd"/>
      <w:r w:rsidRPr="0049600D">
        <w:rPr>
          <w:rFonts w:ascii="Times New Roman" w:hAnsi="Times New Roman" w:cs="Times New Roman"/>
        </w:rPr>
        <w:t xml:space="preserve">: Volume 1" </w:t>
      </w:r>
      <w:proofErr w:type="spellStart"/>
      <w:r w:rsidRPr="0049600D">
        <w:rPr>
          <w:rFonts w:ascii="Times New Roman" w:hAnsi="Times New Roman" w:cs="Times New Roman"/>
        </w:rPr>
        <w:t>edited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Alexandros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Stefanakis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Ioannis</w:t>
      </w:r>
      <w:proofErr w:type="spellEnd"/>
      <w:r w:rsidRPr="0049600D">
        <w:rPr>
          <w:rFonts w:ascii="Times New Roman" w:hAnsi="Times New Roman" w:cs="Times New Roman"/>
        </w:rPr>
        <w:t xml:space="preserve"> </w:t>
      </w:r>
      <w:proofErr w:type="spellStart"/>
      <w:proofErr w:type="gramStart"/>
      <w:r w:rsidRPr="0049600D">
        <w:rPr>
          <w:rFonts w:ascii="Times New Roman" w:hAnsi="Times New Roman" w:cs="Times New Roman"/>
        </w:rPr>
        <w:t>Nikolaou</w:t>
      </w:r>
      <w:proofErr w:type="spellEnd"/>
      <w:r w:rsidRPr="0049600D">
        <w:rPr>
          <w:rFonts w:ascii="Times New Roman" w:hAnsi="Times New Roman" w:cs="Times New Roman"/>
        </w:rPr>
        <w:t xml:space="preserve"> -</w:t>
      </w:r>
      <w:proofErr w:type="gram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academic</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volume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covers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various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aspects</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implementation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including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role of </w:t>
      </w:r>
      <w:proofErr w:type="spellStart"/>
      <w:r w:rsidRPr="0049600D">
        <w:rPr>
          <w:rFonts w:ascii="Times New Roman" w:hAnsi="Times New Roman" w:cs="Times New Roman"/>
        </w:rPr>
        <w:t>digital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Alexandros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Stefanakis</w:t>
      </w:r>
      <w:proofErr w:type="spellEnd"/>
      <w:r w:rsidRPr="0049600D">
        <w:rPr>
          <w:rFonts w:ascii="Times New Roman" w:hAnsi="Times New Roman" w:cs="Times New Roman"/>
        </w:rPr>
        <w:t xml:space="preserve"> ve </w:t>
      </w:r>
      <w:proofErr w:type="spellStart"/>
      <w:r w:rsidRPr="0049600D">
        <w:rPr>
          <w:rFonts w:ascii="Times New Roman" w:hAnsi="Times New Roman" w:cs="Times New Roman"/>
        </w:rPr>
        <w:t>Ioannis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Nikolaou</w:t>
      </w:r>
      <w:proofErr w:type="spellEnd"/>
      <w:r w:rsidRPr="0049600D">
        <w:rPr>
          <w:rFonts w:ascii="Times New Roman" w:hAnsi="Times New Roman" w:cs="Times New Roman"/>
        </w:rPr>
        <w:t xml:space="preserve"> tarafından düzenlenen "Döngüsel Ekonomi ve Sürdürülebilirlik: 1. Cilt</w:t>
      </w:r>
      <w:proofErr w:type="gramStart"/>
      <w:r w:rsidRPr="0049600D">
        <w:rPr>
          <w:rFonts w:ascii="Times New Roman" w:hAnsi="Times New Roman" w:cs="Times New Roman"/>
        </w:rPr>
        <w:t>" -</w:t>
      </w:r>
      <w:proofErr w:type="gramEnd"/>
      <w:r w:rsidRPr="0049600D">
        <w:rPr>
          <w:rFonts w:ascii="Times New Roman" w:hAnsi="Times New Roman" w:cs="Times New Roman"/>
        </w:rPr>
        <w:t xml:space="preserve"> Bu akademik cilt, dijital teknolojilerin rolü de dahil olmak üzere döngüsel ekonomi uygulamasının çeşitli yönlerini kapsamaktadır.</w:t>
      </w:r>
    </w:p>
    <w:p w14:paraId="349D9F80" w14:textId="77777777" w:rsidR="0049600D" w:rsidRPr="0049600D" w:rsidRDefault="0049600D" w:rsidP="007D1527">
      <w:pPr>
        <w:spacing w:after="0" w:line="240" w:lineRule="auto"/>
        <w:ind w:firstLine="709"/>
        <w:jc w:val="both"/>
        <w:rPr>
          <w:rFonts w:ascii="Times New Roman" w:hAnsi="Times New Roman" w:cs="Times New Roman"/>
          <w:b/>
          <w:bCs/>
        </w:rPr>
      </w:pPr>
      <w:proofErr w:type="spellStart"/>
      <w:r w:rsidRPr="0049600D">
        <w:rPr>
          <w:rFonts w:ascii="Times New Roman" w:hAnsi="Times New Roman" w:cs="Times New Roman"/>
          <w:b/>
          <w:bCs/>
        </w:rPr>
        <w:t>Relevant</w:t>
      </w:r>
      <w:proofErr w:type="spellEnd"/>
      <w:r w:rsidRPr="0049600D">
        <w:rPr>
          <w:rFonts w:ascii="Times New Roman" w:hAnsi="Times New Roman" w:cs="Times New Roman"/>
          <w:b/>
          <w:bCs/>
        </w:rPr>
        <w:t xml:space="preserve"> EU </w:t>
      </w:r>
      <w:proofErr w:type="spellStart"/>
      <w:r w:rsidRPr="0049600D">
        <w:rPr>
          <w:rFonts w:ascii="Times New Roman" w:hAnsi="Times New Roman" w:cs="Times New Roman"/>
          <w:b/>
          <w:bCs/>
        </w:rPr>
        <w:t>Concepts</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and</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Examples</w:t>
      </w:r>
      <w:proofErr w:type="spellEnd"/>
      <w:r w:rsidRPr="0049600D">
        <w:rPr>
          <w:rFonts w:ascii="Times New Roman" w:hAnsi="Times New Roman" w:cs="Times New Roman"/>
          <w:b/>
          <w:bCs/>
        </w:rPr>
        <w:t xml:space="preserve"> | İlgili AB Kavramları ve Örnekleri</w:t>
      </w:r>
    </w:p>
    <w:p w14:paraId="1DFCBDEE" w14:textId="77777777" w:rsidR="0049600D" w:rsidRPr="0049600D" w:rsidRDefault="0049600D" w:rsidP="007D1527">
      <w:pPr>
        <w:spacing w:after="0" w:line="240" w:lineRule="auto"/>
        <w:ind w:firstLine="709"/>
        <w:jc w:val="both"/>
        <w:rPr>
          <w:rFonts w:ascii="Times New Roman" w:hAnsi="Times New Roman" w:cs="Times New Roman"/>
        </w:rPr>
      </w:pP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European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Union</w:t>
      </w:r>
      <w:proofErr w:type="spellEnd"/>
      <w:r w:rsidRPr="0049600D">
        <w:rPr>
          <w:rFonts w:ascii="Times New Roman" w:hAnsi="Times New Roman" w:cs="Times New Roman"/>
        </w:rPr>
        <w:t xml:space="preserve"> has </w:t>
      </w:r>
      <w:proofErr w:type="spellStart"/>
      <w:r w:rsidRPr="0049600D">
        <w:rPr>
          <w:rFonts w:ascii="Times New Roman" w:hAnsi="Times New Roman" w:cs="Times New Roman"/>
        </w:rPr>
        <w:t>been</w:t>
      </w:r>
      <w:proofErr w:type="spellEnd"/>
      <w:r w:rsidRPr="0049600D">
        <w:rPr>
          <w:rFonts w:ascii="Times New Roman" w:hAnsi="Times New Roman" w:cs="Times New Roman"/>
        </w:rPr>
        <w:t xml:space="preserve"> at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forefront</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integrating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principles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with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Here </w:t>
      </w:r>
      <w:proofErr w:type="spellStart"/>
      <w:r w:rsidRPr="0049600D">
        <w:rPr>
          <w:rFonts w:ascii="Times New Roman" w:hAnsi="Times New Roman" w:cs="Times New Roman"/>
        </w:rPr>
        <w:t>are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some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key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concepts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examples</w:t>
      </w:r>
      <w:proofErr w:type="spellEnd"/>
      <w:r w:rsidRPr="0049600D">
        <w:rPr>
          <w:rFonts w:ascii="Times New Roman" w:hAnsi="Times New Roman" w:cs="Times New Roman"/>
        </w:rPr>
        <w:t>:</w:t>
      </w:r>
    </w:p>
    <w:p w14:paraId="040F116E" w14:textId="77777777" w:rsidR="0049600D" w:rsidRPr="0049600D" w:rsidRDefault="0049600D" w:rsidP="007D1527">
      <w:pPr>
        <w:spacing w:after="0" w:line="240" w:lineRule="auto"/>
        <w:ind w:firstLine="709"/>
        <w:jc w:val="both"/>
        <w:rPr>
          <w:rFonts w:ascii="Times New Roman" w:hAnsi="Times New Roman" w:cs="Times New Roman"/>
        </w:rPr>
      </w:pPr>
      <w:r w:rsidRPr="0049600D">
        <w:rPr>
          <w:rFonts w:ascii="Times New Roman" w:hAnsi="Times New Roman" w:cs="Times New Roman"/>
        </w:rPr>
        <w:lastRenderedPageBreak/>
        <w:t>Avrupa Birliği, döngüsel ekonomi prensiplerini Endüstri 4.0 teknolojileriyle bütünleştirme konusunda öncü olmuştur. İşte bazı önemli kavramlar ve örnekler:</w:t>
      </w:r>
    </w:p>
    <w:p w14:paraId="511C64C1" w14:textId="77777777" w:rsidR="0049600D" w:rsidRPr="0049600D" w:rsidRDefault="0049600D" w:rsidP="007D1527">
      <w:pPr>
        <w:numPr>
          <w:ilvl w:val="0"/>
          <w:numId w:val="5"/>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European</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Green</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Deal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overarching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policy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initiative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aims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make</w:t>
      </w:r>
      <w:proofErr w:type="spellEnd"/>
      <w:r w:rsidRPr="0049600D">
        <w:rPr>
          <w:rFonts w:ascii="Times New Roman" w:hAnsi="Times New Roman" w:cs="Times New Roman"/>
        </w:rPr>
        <w:t xml:space="preserve"> Europe </w:t>
      </w:r>
      <w:proofErr w:type="spellStart"/>
      <w:r w:rsidRPr="0049600D">
        <w:rPr>
          <w:rFonts w:ascii="Times New Roman" w:hAnsi="Times New Roman" w:cs="Times New Roman"/>
        </w:rPr>
        <w:t>climate-neutral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by</w:t>
      </w:r>
      <w:proofErr w:type="spellEnd"/>
      <w:r w:rsidRPr="0049600D">
        <w:rPr>
          <w:rFonts w:ascii="Times New Roman" w:hAnsi="Times New Roman" w:cs="Times New Roman"/>
        </w:rPr>
        <w:t xml:space="preserve"> 2050, </w:t>
      </w:r>
      <w:proofErr w:type="spellStart"/>
      <w:r w:rsidRPr="0049600D">
        <w:rPr>
          <w:rFonts w:ascii="Times New Roman" w:hAnsi="Times New Roman" w:cs="Times New Roman"/>
        </w:rPr>
        <w:t>with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principles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playing</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crucial</w:t>
      </w:r>
      <w:proofErr w:type="spellEnd"/>
      <w:r w:rsidRPr="0049600D">
        <w:rPr>
          <w:rFonts w:ascii="Times New Roman" w:hAnsi="Times New Roman" w:cs="Times New Roman"/>
        </w:rPr>
        <w:t xml:space="preserve"> role.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integration</w:t>
      </w:r>
      <w:proofErr w:type="spellEnd"/>
      <w:r w:rsidRPr="0049600D">
        <w:rPr>
          <w:rFonts w:ascii="Times New Roman" w:hAnsi="Times New Roman" w:cs="Times New Roman"/>
        </w:rPr>
        <w:t xml:space="preserve"> of </w:t>
      </w:r>
      <w:proofErr w:type="spellStart"/>
      <w:r w:rsidRPr="0049600D">
        <w:rPr>
          <w:rFonts w:ascii="Times New Roman" w:hAnsi="Times New Roman" w:cs="Times New Roman"/>
        </w:rPr>
        <w:t>digital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is </w:t>
      </w:r>
      <w:proofErr w:type="spellStart"/>
      <w:r w:rsidRPr="0049600D">
        <w:rPr>
          <w:rFonts w:ascii="Times New Roman" w:hAnsi="Times New Roman" w:cs="Times New Roman"/>
        </w:rPr>
        <w:t>seen</w:t>
      </w:r>
      <w:proofErr w:type="spellEnd"/>
      <w:r w:rsidRPr="0049600D">
        <w:rPr>
          <w:rFonts w:ascii="Times New Roman" w:hAnsi="Times New Roman" w:cs="Times New Roman"/>
        </w:rPr>
        <w:t xml:space="preserve"> as </w:t>
      </w:r>
      <w:proofErr w:type="spellStart"/>
      <w:r w:rsidRPr="0049600D">
        <w:rPr>
          <w:rFonts w:ascii="Times New Roman" w:hAnsi="Times New Roman" w:cs="Times New Roman"/>
        </w:rPr>
        <w:t>key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achieving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goals</w:t>
      </w:r>
      <w:proofErr w:type="spellEnd"/>
      <w:r w:rsidRPr="0049600D">
        <w:rPr>
          <w:rFonts w:ascii="Times New Roman" w:hAnsi="Times New Roman" w:cs="Times New Roman"/>
        </w:rPr>
        <w:t xml:space="preserve">. Link: </w:t>
      </w:r>
      <w:hyperlink r:id="rId7" w:history="1">
        <w:proofErr w:type="spellStart"/>
        <w:r w:rsidRPr="0049600D">
          <w:rPr>
            <w:rStyle w:val="Kpr"/>
            <w:rFonts w:ascii="Times New Roman" w:hAnsi="Times New Roman" w:cs="Times New Roman"/>
          </w:rPr>
          <w:t>European</w:t>
        </w:r>
        <w:proofErr w:type="spellEnd"/>
        <w:r w:rsidRPr="0049600D">
          <w:rPr>
            <w:rStyle w:val="Kpr"/>
            <w:rFonts w:ascii="Times New Roman" w:hAnsi="Times New Roman" w:cs="Times New Roman"/>
          </w:rPr>
          <w:t xml:space="preserve"> </w:t>
        </w:r>
        <w:proofErr w:type="spellStart"/>
        <w:r w:rsidRPr="0049600D">
          <w:rPr>
            <w:rStyle w:val="Kpr"/>
            <w:rFonts w:ascii="Times New Roman" w:hAnsi="Times New Roman" w:cs="Times New Roman"/>
          </w:rPr>
          <w:t>Green</w:t>
        </w:r>
        <w:proofErr w:type="spellEnd"/>
        <w:r w:rsidRPr="0049600D">
          <w:rPr>
            <w:rStyle w:val="Kpr"/>
            <w:rFonts w:ascii="Times New Roman" w:hAnsi="Times New Roman" w:cs="Times New Roman"/>
          </w:rPr>
          <w:t xml:space="preserve"> </w:t>
        </w:r>
        <w:proofErr w:type="spellStart"/>
        <w:r w:rsidRPr="0049600D">
          <w:rPr>
            <w:rStyle w:val="Kpr"/>
            <w:rFonts w:ascii="Times New Roman" w:hAnsi="Times New Roman" w:cs="Times New Roman"/>
          </w:rPr>
          <w:t>Deal</w:t>
        </w:r>
        <w:proofErr w:type="spellEnd"/>
      </w:hyperlink>
      <w:r w:rsidRPr="0049600D">
        <w:rPr>
          <w:rFonts w:ascii="Times New Roman" w:hAnsi="Times New Roman" w:cs="Times New Roman"/>
        </w:rPr>
        <w:t xml:space="preserve"> </w:t>
      </w:r>
      <w:r w:rsidRPr="0049600D">
        <w:rPr>
          <w:rFonts w:ascii="Times New Roman" w:hAnsi="Times New Roman" w:cs="Times New Roman"/>
          <w:b/>
          <w:bCs/>
        </w:rPr>
        <w:t>Avrupa Yeşil Mutabakatı</w:t>
      </w:r>
      <w:r w:rsidRPr="0049600D">
        <w:rPr>
          <w:rFonts w:ascii="Times New Roman" w:hAnsi="Times New Roman" w:cs="Times New Roman"/>
        </w:rPr>
        <w:t xml:space="preserve">: Bu kapsamlı politika girişimi, Avrupa'yı 2050 yılına kadar iklim-nötr hale getirmeyi amaçlamakta ve döngüsel ekonomi prensipleri bu hedefte çok önemli bir rol oynamaktadır. Dijital teknolojilerin entegrasyonu, bu hedeflere ulaşmak için kilit öneme sahip görülmektedir. Bağlantı: </w:t>
      </w:r>
      <w:hyperlink r:id="rId8" w:history="1">
        <w:r w:rsidRPr="0049600D">
          <w:rPr>
            <w:rStyle w:val="Kpr"/>
            <w:rFonts w:ascii="Times New Roman" w:hAnsi="Times New Roman" w:cs="Times New Roman"/>
          </w:rPr>
          <w:t>Avrupa Yeşil Mutabakatı</w:t>
        </w:r>
      </w:hyperlink>
    </w:p>
    <w:p w14:paraId="49521801" w14:textId="77777777" w:rsidR="0049600D" w:rsidRPr="0049600D" w:rsidRDefault="0049600D" w:rsidP="007D1527">
      <w:pPr>
        <w:numPr>
          <w:ilvl w:val="0"/>
          <w:numId w:val="5"/>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Circular</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Cities</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and</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Regions</w:t>
      </w:r>
      <w:proofErr w:type="spellEnd"/>
      <w:r w:rsidRPr="0049600D">
        <w:rPr>
          <w:rFonts w:ascii="Times New Roman" w:hAnsi="Times New Roman" w:cs="Times New Roman"/>
          <w:b/>
          <w:bCs/>
        </w:rPr>
        <w:t xml:space="preserve"> </w:t>
      </w:r>
      <w:proofErr w:type="spellStart"/>
      <w:r w:rsidRPr="0049600D">
        <w:rPr>
          <w:rFonts w:ascii="Times New Roman" w:hAnsi="Times New Roman" w:cs="Times New Roman"/>
          <w:b/>
          <w:bCs/>
        </w:rPr>
        <w:t>Initiative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EU </w:t>
      </w:r>
      <w:proofErr w:type="spellStart"/>
      <w:r w:rsidRPr="0049600D">
        <w:rPr>
          <w:rFonts w:ascii="Times New Roman" w:hAnsi="Times New Roman" w:cs="Times New Roman"/>
        </w:rPr>
        <w:t>initiative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supports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cities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regions</w:t>
      </w:r>
      <w:proofErr w:type="spellEnd"/>
      <w:r w:rsidRPr="0049600D">
        <w:rPr>
          <w:rFonts w:ascii="Times New Roman" w:hAnsi="Times New Roman" w:cs="Times New Roman"/>
        </w:rPr>
        <w:t xml:space="preserve"> in </w:t>
      </w:r>
      <w:proofErr w:type="spellStart"/>
      <w:r w:rsidRPr="0049600D">
        <w:rPr>
          <w:rFonts w:ascii="Times New Roman" w:hAnsi="Times New Roman" w:cs="Times New Roman"/>
        </w:rPr>
        <w:t>their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transition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a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often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leveraging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Link: </w:t>
      </w:r>
      <w:hyperlink r:id="rId9" w:history="1">
        <w:proofErr w:type="spellStart"/>
        <w:r w:rsidRPr="0049600D">
          <w:rPr>
            <w:rStyle w:val="Kpr"/>
            <w:rFonts w:ascii="Times New Roman" w:hAnsi="Times New Roman" w:cs="Times New Roman"/>
          </w:rPr>
          <w:t>Circular</w:t>
        </w:r>
        <w:proofErr w:type="spellEnd"/>
        <w:r w:rsidRPr="0049600D">
          <w:rPr>
            <w:rStyle w:val="Kpr"/>
            <w:rFonts w:ascii="Times New Roman" w:hAnsi="Times New Roman" w:cs="Times New Roman"/>
          </w:rPr>
          <w:t xml:space="preserve"> </w:t>
        </w:r>
        <w:proofErr w:type="spellStart"/>
        <w:r w:rsidRPr="0049600D">
          <w:rPr>
            <w:rStyle w:val="Kpr"/>
            <w:rFonts w:ascii="Times New Roman" w:hAnsi="Times New Roman" w:cs="Times New Roman"/>
          </w:rPr>
          <w:t>Cities</w:t>
        </w:r>
        <w:proofErr w:type="spellEnd"/>
        <w:r w:rsidRPr="0049600D">
          <w:rPr>
            <w:rStyle w:val="Kpr"/>
            <w:rFonts w:ascii="Times New Roman" w:hAnsi="Times New Roman" w:cs="Times New Roman"/>
          </w:rPr>
          <w:t xml:space="preserve"> </w:t>
        </w:r>
        <w:proofErr w:type="spellStart"/>
        <w:r w:rsidRPr="0049600D">
          <w:rPr>
            <w:rStyle w:val="Kpr"/>
            <w:rFonts w:ascii="Times New Roman" w:hAnsi="Times New Roman" w:cs="Times New Roman"/>
          </w:rPr>
          <w:t>and</w:t>
        </w:r>
        <w:proofErr w:type="spellEnd"/>
        <w:r w:rsidRPr="0049600D">
          <w:rPr>
            <w:rStyle w:val="Kpr"/>
            <w:rFonts w:ascii="Times New Roman" w:hAnsi="Times New Roman" w:cs="Times New Roman"/>
          </w:rPr>
          <w:t xml:space="preserve"> </w:t>
        </w:r>
        <w:proofErr w:type="spellStart"/>
        <w:r w:rsidRPr="0049600D">
          <w:rPr>
            <w:rStyle w:val="Kpr"/>
            <w:rFonts w:ascii="Times New Roman" w:hAnsi="Times New Roman" w:cs="Times New Roman"/>
          </w:rPr>
          <w:t>Regions</w:t>
        </w:r>
        <w:proofErr w:type="spellEnd"/>
        <w:r w:rsidRPr="0049600D">
          <w:rPr>
            <w:rStyle w:val="Kpr"/>
            <w:rFonts w:ascii="Times New Roman" w:hAnsi="Times New Roman" w:cs="Times New Roman"/>
          </w:rPr>
          <w:t xml:space="preserve"> </w:t>
        </w:r>
        <w:proofErr w:type="spellStart"/>
        <w:r w:rsidRPr="0049600D">
          <w:rPr>
            <w:rStyle w:val="Kpr"/>
            <w:rFonts w:ascii="Times New Roman" w:hAnsi="Times New Roman" w:cs="Times New Roman"/>
          </w:rPr>
          <w:t>Initiative</w:t>
        </w:r>
        <w:proofErr w:type="spellEnd"/>
      </w:hyperlink>
      <w:r w:rsidRPr="0049600D">
        <w:rPr>
          <w:rFonts w:ascii="Times New Roman" w:hAnsi="Times New Roman" w:cs="Times New Roman"/>
        </w:rPr>
        <w:t xml:space="preserve"> </w:t>
      </w:r>
      <w:r w:rsidRPr="0049600D">
        <w:rPr>
          <w:rFonts w:ascii="Times New Roman" w:hAnsi="Times New Roman" w:cs="Times New Roman"/>
          <w:b/>
          <w:bCs/>
        </w:rPr>
        <w:t>Döngüsel Şehirler ve Bölgeler Girişimi</w:t>
      </w:r>
      <w:r w:rsidRPr="0049600D">
        <w:rPr>
          <w:rFonts w:ascii="Times New Roman" w:hAnsi="Times New Roman" w:cs="Times New Roman"/>
        </w:rPr>
        <w:t xml:space="preserve">: Bu AB girişimi, şehirleri ve bölgeleri döngüsel ekonomiye geçişlerinde desteklemekte ve genellikle Endüstri 4.0 teknolojilerinden yararlanmaktadır. Bağlantı: </w:t>
      </w:r>
      <w:hyperlink r:id="rId10" w:history="1">
        <w:r w:rsidRPr="0049600D">
          <w:rPr>
            <w:rStyle w:val="Kpr"/>
            <w:rFonts w:ascii="Times New Roman" w:hAnsi="Times New Roman" w:cs="Times New Roman"/>
          </w:rPr>
          <w:t>Döngüsel Şehirler ve Bölgeler Girişimi</w:t>
        </w:r>
      </w:hyperlink>
    </w:p>
    <w:p w14:paraId="6D6FBAAC" w14:textId="77777777" w:rsidR="0049600D" w:rsidRPr="0049600D" w:rsidRDefault="0049600D" w:rsidP="007D1527">
      <w:pPr>
        <w:numPr>
          <w:ilvl w:val="0"/>
          <w:numId w:val="5"/>
        </w:numPr>
        <w:spacing w:after="0" w:line="240" w:lineRule="auto"/>
        <w:ind w:left="0" w:firstLine="709"/>
        <w:jc w:val="both"/>
        <w:rPr>
          <w:rFonts w:ascii="Times New Roman" w:hAnsi="Times New Roman" w:cs="Times New Roman"/>
        </w:rPr>
      </w:pPr>
      <w:proofErr w:type="spellStart"/>
      <w:r w:rsidRPr="0049600D">
        <w:rPr>
          <w:rFonts w:ascii="Times New Roman" w:hAnsi="Times New Roman" w:cs="Times New Roman"/>
          <w:b/>
          <w:bCs/>
        </w:rPr>
        <w:t>Digital</w:t>
      </w:r>
      <w:proofErr w:type="spellEnd"/>
      <w:r w:rsidRPr="0049600D">
        <w:rPr>
          <w:rFonts w:ascii="Times New Roman" w:hAnsi="Times New Roman" w:cs="Times New Roman"/>
          <w:b/>
          <w:bCs/>
        </w:rPr>
        <w:t xml:space="preserve"> Product Passport</w:t>
      </w:r>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EU is </w:t>
      </w:r>
      <w:proofErr w:type="spellStart"/>
      <w:r w:rsidRPr="0049600D">
        <w:rPr>
          <w:rFonts w:ascii="Times New Roman" w:hAnsi="Times New Roman" w:cs="Times New Roman"/>
        </w:rPr>
        <w:t>developing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concept</w:t>
      </w:r>
      <w:proofErr w:type="spellEnd"/>
      <w:r w:rsidRPr="0049600D">
        <w:rPr>
          <w:rFonts w:ascii="Times New Roman" w:hAnsi="Times New Roman" w:cs="Times New Roman"/>
        </w:rPr>
        <w:t xml:space="preserve"> of a </w:t>
      </w:r>
      <w:proofErr w:type="spellStart"/>
      <w:r w:rsidRPr="0049600D">
        <w:rPr>
          <w:rFonts w:ascii="Times New Roman" w:hAnsi="Times New Roman" w:cs="Times New Roman"/>
        </w:rPr>
        <w:t>digital</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passport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which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would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use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blockchain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track</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products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throughout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their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lifecycle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facilitating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repair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reuse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recycling</w:t>
      </w:r>
      <w:proofErr w:type="spellEnd"/>
      <w:r w:rsidRPr="0049600D">
        <w:rPr>
          <w:rFonts w:ascii="Times New Roman" w:hAnsi="Times New Roman" w:cs="Times New Roman"/>
        </w:rPr>
        <w:t xml:space="preserve">. Link: </w:t>
      </w:r>
      <w:hyperlink r:id="rId11" w:history="1">
        <w:proofErr w:type="spellStart"/>
        <w:r w:rsidRPr="0049600D">
          <w:rPr>
            <w:rStyle w:val="Kpr"/>
            <w:rFonts w:ascii="Times New Roman" w:hAnsi="Times New Roman" w:cs="Times New Roman"/>
          </w:rPr>
          <w:t>EU's</w:t>
        </w:r>
        <w:proofErr w:type="spellEnd"/>
        <w:r w:rsidRPr="0049600D">
          <w:rPr>
            <w:rStyle w:val="Kpr"/>
            <w:rFonts w:ascii="Times New Roman" w:hAnsi="Times New Roman" w:cs="Times New Roman"/>
          </w:rPr>
          <w:t xml:space="preserve"> </w:t>
        </w:r>
        <w:proofErr w:type="spellStart"/>
        <w:r w:rsidRPr="0049600D">
          <w:rPr>
            <w:rStyle w:val="Kpr"/>
            <w:rFonts w:ascii="Times New Roman" w:hAnsi="Times New Roman" w:cs="Times New Roman"/>
          </w:rPr>
          <w:t>Circular</w:t>
        </w:r>
        <w:proofErr w:type="spellEnd"/>
        <w:r w:rsidRPr="0049600D">
          <w:rPr>
            <w:rStyle w:val="Kpr"/>
            <w:rFonts w:ascii="Times New Roman" w:hAnsi="Times New Roman" w:cs="Times New Roman"/>
          </w:rPr>
          <w:t xml:space="preserve"> </w:t>
        </w:r>
        <w:proofErr w:type="spellStart"/>
        <w:r w:rsidRPr="0049600D">
          <w:rPr>
            <w:rStyle w:val="Kpr"/>
            <w:rFonts w:ascii="Times New Roman" w:hAnsi="Times New Roman" w:cs="Times New Roman"/>
          </w:rPr>
          <w:t>Economy</w:t>
        </w:r>
        <w:proofErr w:type="spellEnd"/>
        <w:r w:rsidRPr="0049600D">
          <w:rPr>
            <w:rStyle w:val="Kpr"/>
            <w:rFonts w:ascii="Times New Roman" w:hAnsi="Times New Roman" w:cs="Times New Roman"/>
          </w:rPr>
          <w:t xml:space="preserve"> Action Plan</w:t>
        </w:r>
      </w:hyperlink>
      <w:r w:rsidRPr="0049600D">
        <w:rPr>
          <w:rFonts w:ascii="Times New Roman" w:hAnsi="Times New Roman" w:cs="Times New Roman"/>
        </w:rPr>
        <w:t xml:space="preserve"> </w:t>
      </w:r>
      <w:r w:rsidRPr="0049600D">
        <w:rPr>
          <w:rFonts w:ascii="Times New Roman" w:hAnsi="Times New Roman" w:cs="Times New Roman"/>
          <w:b/>
          <w:bCs/>
        </w:rPr>
        <w:t>Dijital Ürün Pasaportu</w:t>
      </w:r>
      <w:r w:rsidRPr="0049600D">
        <w:rPr>
          <w:rFonts w:ascii="Times New Roman" w:hAnsi="Times New Roman" w:cs="Times New Roman"/>
        </w:rPr>
        <w:t xml:space="preserve">: AB, ürünlerin yaşam döngüleri boyunca takibini kolaylaştırmak, tamir, yeniden kullanım ve geri dönüşümü desteklemek için </w:t>
      </w:r>
      <w:proofErr w:type="spellStart"/>
      <w:r w:rsidRPr="0049600D">
        <w:rPr>
          <w:rFonts w:ascii="Times New Roman" w:hAnsi="Times New Roman" w:cs="Times New Roman"/>
        </w:rPr>
        <w:t>blockchain</w:t>
      </w:r>
      <w:proofErr w:type="spellEnd"/>
      <w:r w:rsidRPr="0049600D">
        <w:rPr>
          <w:rFonts w:ascii="Times New Roman" w:hAnsi="Times New Roman" w:cs="Times New Roman"/>
        </w:rPr>
        <w:t xml:space="preserve"> ve </w:t>
      </w:r>
      <w:proofErr w:type="spellStart"/>
      <w:r w:rsidRPr="0049600D">
        <w:rPr>
          <w:rFonts w:ascii="Times New Roman" w:hAnsi="Times New Roman" w:cs="Times New Roman"/>
        </w:rPr>
        <w:t>IoT</w:t>
      </w:r>
      <w:proofErr w:type="spellEnd"/>
      <w:r w:rsidRPr="0049600D">
        <w:rPr>
          <w:rFonts w:ascii="Times New Roman" w:hAnsi="Times New Roman" w:cs="Times New Roman"/>
        </w:rPr>
        <w:t xml:space="preserve"> teknolojilerini kullanacak dijital ürün pasaportu kavramını geliştirmektedir. Bağlantı: </w:t>
      </w:r>
      <w:hyperlink r:id="rId12" w:history="1">
        <w:r w:rsidRPr="0049600D">
          <w:rPr>
            <w:rStyle w:val="Kpr"/>
            <w:rFonts w:ascii="Times New Roman" w:hAnsi="Times New Roman" w:cs="Times New Roman"/>
          </w:rPr>
          <w:t>AB'nin Döngüsel Ekonomi Eylem Planı</w:t>
        </w:r>
      </w:hyperlink>
    </w:p>
    <w:p w14:paraId="7259504B" w14:textId="77777777" w:rsidR="0049600D" w:rsidRPr="0049600D" w:rsidRDefault="0049600D" w:rsidP="007D1527">
      <w:pPr>
        <w:numPr>
          <w:ilvl w:val="0"/>
          <w:numId w:val="5"/>
        </w:numPr>
        <w:spacing w:after="0" w:line="240" w:lineRule="auto"/>
        <w:ind w:left="0" w:firstLine="709"/>
        <w:jc w:val="both"/>
        <w:rPr>
          <w:rFonts w:ascii="Times New Roman" w:hAnsi="Times New Roman" w:cs="Times New Roman"/>
        </w:rPr>
      </w:pPr>
      <w:r w:rsidRPr="0049600D">
        <w:rPr>
          <w:rFonts w:ascii="Times New Roman" w:hAnsi="Times New Roman" w:cs="Times New Roman"/>
          <w:b/>
          <w:bCs/>
        </w:rPr>
        <w:t>Horizon Europe</w:t>
      </w:r>
      <w:r w:rsidRPr="0049600D">
        <w:rPr>
          <w:rFonts w:ascii="Times New Roman" w:hAnsi="Times New Roman" w:cs="Times New Roman"/>
        </w:rPr>
        <w:t xml:space="preserve">: </w:t>
      </w:r>
      <w:proofErr w:type="spellStart"/>
      <w:r w:rsidRPr="0049600D">
        <w:rPr>
          <w:rFonts w:ascii="Times New Roman" w:hAnsi="Times New Roman" w:cs="Times New Roman"/>
        </w:rPr>
        <w:t>This</w:t>
      </w:r>
      <w:proofErr w:type="spellEnd"/>
      <w:r w:rsidRPr="0049600D">
        <w:rPr>
          <w:rFonts w:ascii="Times New Roman" w:hAnsi="Times New Roman" w:cs="Times New Roman"/>
        </w:rPr>
        <w:t xml:space="preserve"> is </w:t>
      </w:r>
      <w:proofErr w:type="spellStart"/>
      <w:r w:rsidRPr="0049600D">
        <w:rPr>
          <w:rFonts w:ascii="Times New Roman" w:hAnsi="Times New Roman" w:cs="Times New Roman"/>
        </w:rPr>
        <w:t>the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EU's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key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funding</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programme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for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research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and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innovation</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with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significant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resources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allocated</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to</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projects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that</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combine</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circular</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economy</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principles</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with</w:t>
      </w:r>
      <w:proofErr w:type="spellEnd"/>
      <w:r w:rsidRPr="0049600D">
        <w:rPr>
          <w:rFonts w:ascii="Times New Roman" w:hAnsi="Times New Roman" w:cs="Times New Roman"/>
        </w:rPr>
        <w:t xml:space="preserve"> </w:t>
      </w:r>
      <w:proofErr w:type="spellStart"/>
      <w:r w:rsidRPr="0049600D">
        <w:rPr>
          <w:rFonts w:ascii="Times New Roman" w:hAnsi="Times New Roman" w:cs="Times New Roman"/>
        </w:rPr>
        <w:t>Industry</w:t>
      </w:r>
      <w:proofErr w:type="spellEnd"/>
      <w:r w:rsidRPr="0049600D">
        <w:rPr>
          <w:rFonts w:ascii="Times New Roman" w:hAnsi="Times New Roman" w:cs="Times New Roman"/>
        </w:rPr>
        <w:t xml:space="preserve"> 4.0 </w:t>
      </w:r>
      <w:proofErr w:type="spellStart"/>
      <w:r w:rsidRPr="0049600D">
        <w:rPr>
          <w:rFonts w:ascii="Times New Roman" w:hAnsi="Times New Roman" w:cs="Times New Roman"/>
        </w:rPr>
        <w:t>technologies</w:t>
      </w:r>
      <w:proofErr w:type="spellEnd"/>
      <w:r w:rsidRPr="0049600D">
        <w:rPr>
          <w:rFonts w:ascii="Times New Roman" w:hAnsi="Times New Roman" w:cs="Times New Roman"/>
        </w:rPr>
        <w:t xml:space="preserve">. Link: </w:t>
      </w:r>
      <w:hyperlink r:id="rId13" w:history="1">
        <w:r w:rsidRPr="0049600D">
          <w:rPr>
            <w:rStyle w:val="Kpr"/>
            <w:rFonts w:ascii="Times New Roman" w:hAnsi="Times New Roman" w:cs="Times New Roman"/>
          </w:rPr>
          <w:t>Horizon Europe</w:t>
        </w:r>
      </w:hyperlink>
      <w:r w:rsidRPr="0049600D">
        <w:rPr>
          <w:rFonts w:ascii="Times New Roman" w:hAnsi="Times New Roman" w:cs="Times New Roman"/>
        </w:rPr>
        <w:t xml:space="preserve"> </w:t>
      </w:r>
      <w:r w:rsidRPr="0049600D">
        <w:rPr>
          <w:rFonts w:ascii="Times New Roman" w:hAnsi="Times New Roman" w:cs="Times New Roman"/>
          <w:b/>
          <w:bCs/>
        </w:rPr>
        <w:t>Ufuk Avrupa</w:t>
      </w:r>
      <w:r w:rsidRPr="0049600D">
        <w:rPr>
          <w:rFonts w:ascii="Times New Roman" w:hAnsi="Times New Roman" w:cs="Times New Roman"/>
        </w:rPr>
        <w:t xml:space="preserve">: Bu, AB'nin araştırma ve yenilik için temel fon programıdır ve döngüsel ekonomi prensiplerini Endüstri 4.0 teknolojileriyle birleştiren projelere önemli kaynaklar ayırmaktadır. Bağlantı: </w:t>
      </w:r>
      <w:hyperlink r:id="rId14" w:history="1">
        <w:r w:rsidRPr="0049600D">
          <w:rPr>
            <w:rStyle w:val="Kpr"/>
            <w:rFonts w:ascii="Times New Roman" w:hAnsi="Times New Roman" w:cs="Times New Roman"/>
          </w:rPr>
          <w:t>Ufuk Avrupa</w:t>
        </w:r>
      </w:hyperlink>
    </w:p>
    <w:p w14:paraId="1E8ABDC6" w14:textId="77777777" w:rsidR="00723DE9" w:rsidRPr="0049600D" w:rsidRDefault="00723DE9" w:rsidP="007D1527">
      <w:pPr>
        <w:spacing w:after="0" w:line="240" w:lineRule="auto"/>
        <w:ind w:firstLine="709"/>
        <w:jc w:val="both"/>
        <w:rPr>
          <w:rFonts w:ascii="Times New Roman" w:hAnsi="Times New Roman" w:cs="Times New Roman"/>
        </w:rPr>
      </w:pPr>
    </w:p>
    <w:sectPr w:rsidR="00723DE9" w:rsidRPr="0049600D">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5F64" w14:textId="77777777" w:rsidR="00C43C60" w:rsidRDefault="00C43C60" w:rsidP="00C43C60">
      <w:pPr>
        <w:spacing w:after="0" w:line="240" w:lineRule="auto"/>
      </w:pPr>
      <w:r>
        <w:separator/>
      </w:r>
    </w:p>
  </w:endnote>
  <w:endnote w:type="continuationSeparator" w:id="0">
    <w:p w14:paraId="7FD85D9A" w14:textId="77777777" w:rsidR="00C43C60" w:rsidRDefault="00C43C60" w:rsidP="00C4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ACD4E" w14:textId="77777777" w:rsidR="00C43C60" w:rsidRDefault="00C43C60" w:rsidP="00C43C60">
      <w:pPr>
        <w:spacing w:after="0" w:line="240" w:lineRule="auto"/>
      </w:pPr>
      <w:r>
        <w:separator/>
      </w:r>
    </w:p>
  </w:footnote>
  <w:footnote w:type="continuationSeparator" w:id="0">
    <w:p w14:paraId="5FBA493A" w14:textId="77777777" w:rsidR="00C43C60" w:rsidRDefault="00C43C60" w:rsidP="00C43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F4FB5" w14:textId="732F757F" w:rsidR="00C43C60" w:rsidRDefault="00C43C60">
    <w:pPr>
      <w:pStyle w:val="stBilgi"/>
    </w:pPr>
    <w:r>
      <w:rPr>
        <w:noProof/>
      </w:rPr>
      <w:drawing>
        <wp:inline distT="0" distB="0" distL="0" distR="0" wp14:anchorId="601252E7" wp14:editId="3A035DB5">
          <wp:extent cx="2087880" cy="481965"/>
          <wp:effectExtent l="0" t="0" r="7620" b="0"/>
          <wp:docPr id="9" name="Resim 8" descr="metin, meneviş mavisi, yazı tipi, mavi içeren bir resim&#10;&#10;Açıklama otomatik olarak oluşturuldu">
            <a:extLst xmlns:a="http://schemas.openxmlformats.org/drawingml/2006/main">
              <a:ext uri="{FF2B5EF4-FFF2-40B4-BE49-F238E27FC236}">
                <a16:creationId xmlns:a16="http://schemas.microsoft.com/office/drawing/2014/main" id="{0EBA9C9A-1A91-0464-CCF9-075554064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descr="metin, meneviş mavisi, yazı tipi, mavi içeren bir resim&#10;&#10;Açıklama otomatik olarak oluşturuldu">
                    <a:extLst>
                      <a:ext uri="{FF2B5EF4-FFF2-40B4-BE49-F238E27FC236}">
                        <a16:creationId xmlns:a16="http://schemas.microsoft.com/office/drawing/2014/main" id="{0EBA9C9A-1A91-0464-CCF9-075554064FCE}"/>
                      </a:ext>
                    </a:extLst>
                  </pic:cNvPr>
                  <pic:cNvPicPr>
                    <a:picLocks noChangeAspect="1"/>
                  </pic:cNvPicPr>
                </pic:nvPicPr>
                <pic:blipFill>
                  <a:blip r:embed="rId1"/>
                  <a:stretch>
                    <a:fillRect/>
                  </a:stretch>
                </pic:blipFill>
                <pic:spPr>
                  <a:xfrm>
                    <a:off x="0" y="0"/>
                    <a:ext cx="2087880" cy="481965"/>
                  </a:xfrm>
                  <a:prstGeom prst="rect">
                    <a:avLst/>
                  </a:prstGeom>
                </pic:spPr>
              </pic:pic>
            </a:graphicData>
          </a:graphic>
        </wp:inline>
      </w:drawing>
    </w:r>
  </w:p>
  <w:p w14:paraId="3F5AB436" w14:textId="77777777" w:rsidR="00C43C60" w:rsidRDefault="00C43C6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A0788"/>
    <w:multiLevelType w:val="multilevel"/>
    <w:tmpl w:val="4220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524C04"/>
    <w:multiLevelType w:val="multilevel"/>
    <w:tmpl w:val="03DE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115543"/>
    <w:multiLevelType w:val="multilevel"/>
    <w:tmpl w:val="4F02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4141BE"/>
    <w:multiLevelType w:val="multilevel"/>
    <w:tmpl w:val="9D74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420599"/>
    <w:multiLevelType w:val="multilevel"/>
    <w:tmpl w:val="C3CAB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863359">
    <w:abstractNumId w:val="0"/>
  </w:num>
  <w:num w:numId="2" w16cid:durableId="1874461113">
    <w:abstractNumId w:val="4"/>
  </w:num>
  <w:num w:numId="3" w16cid:durableId="184638137">
    <w:abstractNumId w:val="3"/>
  </w:num>
  <w:num w:numId="4" w16cid:durableId="531770695">
    <w:abstractNumId w:val="1"/>
  </w:num>
  <w:num w:numId="5" w16cid:durableId="1562981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0D"/>
    <w:rsid w:val="002F064C"/>
    <w:rsid w:val="0049600D"/>
    <w:rsid w:val="00723DE9"/>
    <w:rsid w:val="007D1527"/>
    <w:rsid w:val="00C43C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29CE"/>
  <w15:chartTrackingRefBased/>
  <w15:docId w15:val="{BC957F77-A211-40B7-92CA-97A08E31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96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96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9600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9600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9600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9600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9600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9600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9600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9600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9600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9600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9600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9600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9600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9600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9600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9600D"/>
    <w:rPr>
      <w:rFonts w:eastAsiaTheme="majorEastAsia" w:cstheme="majorBidi"/>
      <w:color w:val="272727" w:themeColor="text1" w:themeTint="D8"/>
    </w:rPr>
  </w:style>
  <w:style w:type="paragraph" w:styleId="KonuBal">
    <w:name w:val="Title"/>
    <w:basedOn w:val="Normal"/>
    <w:next w:val="Normal"/>
    <w:link w:val="KonuBalChar"/>
    <w:uiPriority w:val="10"/>
    <w:qFormat/>
    <w:rsid w:val="00496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9600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9600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9600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9600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9600D"/>
    <w:rPr>
      <w:i/>
      <w:iCs/>
      <w:color w:val="404040" w:themeColor="text1" w:themeTint="BF"/>
    </w:rPr>
  </w:style>
  <w:style w:type="paragraph" w:styleId="ListeParagraf">
    <w:name w:val="List Paragraph"/>
    <w:basedOn w:val="Normal"/>
    <w:uiPriority w:val="34"/>
    <w:qFormat/>
    <w:rsid w:val="0049600D"/>
    <w:pPr>
      <w:ind w:left="720"/>
      <w:contextualSpacing/>
    </w:pPr>
  </w:style>
  <w:style w:type="character" w:styleId="GlVurgulama">
    <w:name w:val="Intense Emphasis"/>
    <w:basedOn w:val="VarsaylanParagrafYazTipi"/>
    <w:uiPriority w:val="21"/>
    <w:qFormat/>
    <w:rsid w:val="0049600D"/>
    <w:rPr>
      <w:i/>
      <w:iCs/>
      <w:color w:val="0F4761" w:themeColor="accent1" w:themeShade="BF"/>
    </w:rPr>
  </w:style>
  <w:style w:type="paragraph" w:styleId="GlAlnt">
    <w:name w:val="Intense Quote"/>
    <w:basedOn w:val="Normal"/>
    <w:next w:val="Normal"/>
    <w:link w:val="GlAlntChar"/>
    <w:uiPriority w:val="30"/>
    <w:qFormat/>
    <w:rsid w:val="00496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9600D"/>
    <w:rPr>
      <w:i/>
      <w:iCs/>
      <w:color w:val="0F4761" w:themeColor="accent1" w:themeShade="BF"/>
    </w:rPr>
  </w:style>
  <w:style w:type="character" w:styleId="GlBavuru">
    <w:name w:val="Intense Reference"/>
    <w:basedOn w:val="VarsaylanParagrafYazTipi"/>
    <w:uiPriority w:val="32"/>
    <w:qFormat/>
    <w:rsid w:val="0049600D"/>
    <w:rPr>
      <w:b/>
      <w:bCs/>
      <w:smallCaps/>
      <w:color w:val="0F4761" w:themeColor="accent1" w:themeShade="BF"/>
      <w:spacing w:val="5"/>
    </w:rPr>
  </w:style>
  <w:style w:type="character" w:styleId="Kpr">
    <w:name w:val="Hyperlink"/>
    <w:basedOn w:val="VarsaylanParagrafYazTipi"/>
    <w:uiPriority w:val="99"/>
    <w:unhideWhenUsed/>
    <w:rsid w:val="0049600D"/>
    <w:rPr>
      <w:color w:val="467886" w:themeColor="hyperlink"/>
      <w:u w:val="single"/>
    </w:rPr>
  </w:style>
  <w:style w:type="character" w:styleId="zmlenmeyenBahsetme">
    <w:name w:val="Unresolved Mention"/>
    <w:basedOn w:val="VarsaylanParagrafYazTipi"/>
    <w:uiPriority w:val="99"/>
    <w:semiHidden/>
    <w:unhideWhenUsed/>
    <w:rsid w:val="0049600D"/>
    <w:rPr>
      <w:color w:val="605E5C"/>
      <w:shd w:val="clear" w:color="auto" w:fill="E1DFDD"/>
    </w:rPr>
  </w:style>
  <w:style w:type="paragraph" w:styleId="stBilgi">
    <w:name w:val="header"/>
    <w:basedOn w:val="Normal"/>
    <w:link w:val="stBilgiChar"/>
    <w:uiPriority w:val="99"/>
    <w:unhideWhenUsed/>
    <w:rsid w:val="00C43C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3C60"/>
  </w:style>
  <w:style w:type="paragraph" w:styleId="AltBilgi">
    <w:name w:val="footer"/>
    <w:basedOn w:val="Normal"/>
    <w:link w:val="AltBilgiChar"/>
    <w:uiPriority w:val="99"/>
    <w:unhideWhenUsed/>
    <w:rsid w:val="00C43C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3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527132">
      <w:bodyDiv w:val="1"/>
      <w:marLeft w:val="0"/>
      <w:marRight w:val="0"/>
      <w:marTop w:val="0"/>
      <w:marBottom w:val="0"/>
      <w:divBdr>
        <w:top w:val="none" w:sz="0" w:space="0" w:color="auto"/>
        <w:left w:val="none" w:sz="0" w:space="0" w:color="auto"/>
        <w:bottom w:val="none" w:sz="0" w:space="0" w:color="auto"/>
        <w:right w:val="none" w:sz="0" w:space="0" w:color="auto"/>
      </w:divBdr>
    </w:div>
    <w:div w:id="614218107">
      <w:bodyDiv w:val="1"/>
      <w:marLeft w:val="0"/>
      <w:marRight w:val="0"/>
      <w:marTop w:val="0"/>
      <w:marBottom w:val="0"/>
      <w:divBdr>
        <w:top w:val="none" w:sz="0" w:space="0" w:color="auto"/>
        <w:left w:val="none" w:sz="0" w:space="0" w:color="auto"/>
        <w:bottom w:val="none" w:sz="0" w:space="0" w:color="auto"/>
        <w:right w:val="none" w:sz="0" w:space="0" w:color="auto"/>
      </w:divBdr>
    </w:div>
    <w:div w:id="1019745009">
      <w:bodyDiv w:val="1"/>
      <w:marLeft w:val="0"/>
      <w:marRight w:val="0"/>
      <w:marTop w:val="0"/>
      <w:marBottom w:val="0"/>
      <w:divBdr>
        <w:top w:val="none" w:sz="0" w:space="0" w:color="auto"/>
        <w:left w:val="none" w:sz="0" w:space="0" w:color="auto"/>
        <w:bottom w:val="none" w:sz="0" w:space="0" w:color="auto"/>
        <w:right w:val="none" w:sz="0" w:space="0" w:color="auto"/>
      </w:divBdr>
    </w:div>
    <w:div w:id="1032073851">
      <w:bodyDiv w:val="1"/>
      <w:marLeft w:val="0"/>
      <w:marRight w:val="0"/>
      <w:marTop w:val="0"/>
      <w:marBottom w:val="0"/>
      <w:divBdr>
        <w:top w:val="none" w:sz="0" w:space="0" w:color="auto"/>
        <w:left w:val="none" w:sz="0" w:space="0" w:color="auto"/>
        <w:bottom w:val="none" w:sz="0" w:space="0" w:color="auto"/>
        <w:right w:val="none" w:sz="0" w:space="0" w:color="auto"/>
      </w:divBdr>
    </w:div>
    <w:div w:id="1180853437">
      <w:bodyDiv w:val="1"/>
      <w:marLeft w:val="0"/>
      <w:marRight w:val="0"/>
      <w:marTop w:val="0"/>
      <w:marBottom w:val="0"/>
      <w:divBdr>
        <w:top w:val="none" w:sz="0" w:space="0" w:color="auto"/>
        <w:left w:val="none" w:sz="0" w:space="0" w:color="auto"/>
        <w:bottom w:val="none" w:sz="0" w:space="0" w:color="auto"/>
        <w:right w:val="none" w:sz="0" w:space="0" w:color="auto"/>
      </w:divBdr>
    </w:div>
    <w:div w:id="1459715453">
      <w:bodyDiv w:val="1"/>
      <w:marLeft w:val="0"/>
      <w:marRight w:val="0"/>
      <w:marTop w:val="0"/>
      <w:marBottom w:val="0"/>
      <w:divBdr>
        <w:top w:val="none" w:sz="0" w:space="0" w:color="auto"/>
        <w:left w:val="none" w:sz="0" w:space="0" w:color="auto"/>
        <w:bottom w:val="none" w:sz="0" w:space="0" w:color="auto"/>
        <w:right w:val="none" w:sz="0" w:space="0" w:color="auto"/>
      </w:divBdr>
    </w:div>
    <w:div w:id="1702592018">
      <w:bodyDiv w:val="1"/>
      <w:marLeft w:val="0"/>
      <w:marRight w:val="0"/>
      <w:marTop w:val="0"/>
      <w:marBottom w:val="0"/>
      <w:divBdr>
        <w:top w:val="none" w:sz="0" w:space="0" w:color="auto"/>
        <w:left w:val="none" w:sz="0" w:space="0" w:color="auto"/>
        <w:bottom w:val="none" w:sz="0" w:space="0" w:color="auto"/>
        <w:right w:val="none" w:sz="0" w:space="0" w:color="auto"/>
      </w:divBdr>
    </w:div>
    <w:div w:id="196079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trategy/priorities-2019-2024/european-green-deal_en" TargetMode="External"/><Relationship Id="rId13" Type="http://schemas.openxmlformats.org/officeDocument/2006/relationships/hyperlink" Target="https://ec.europa.eu/info/research-and-innovation/funding/funding-opportunities/funding-programmes-and-open-calls/horizon-europe_en" TargetMode="External"/><Relationship Id="rId3" Type="http://schemas.openxmlformats.org/officeDocument/2006/relationships/settings" Target="settings.xml"/><Relationship Id="rId7" Type="http://schemas.openxmlformats.org/officeDocument/2006/relationships/hyperlink" Target="https://ec.europa.eu/info/strategy/priorities-2019-2024/european-green-deal_en" TargetMode="External"/><Relationship Id="rId12" Type="http://schemas.openxmlformats.org/officeDocument/2006/relationships/hyperlink" Target="https://ec.europa.eu/environment/strategy/circular-economy-action-plan_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nvironment/strategy/circular-economy-action-plan_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c.europa.eu/info/research-and-innovation/research-area/environment/circular-economy/circular-cities-and-regions-initiative_en" TargetMode="External"/><Relationship Id="rId4" Type="http://schemas.openxmlformats.org/officeDocument/2006/relationships/webSettings" Target="webSettings.xml"/><Relationship Id="rId9" Type="http://schemas.openxmlformats.org/officeDocument/2006/relationships/hyperlink" Target="https://ec.europa.eu/info/research-and-innovation/research-area/environment/circular-economy/circular-cities-and-regions-initiative_en" TargetMode="External"/><Relationship Id="rId14" Type="http://schemas.openxmlformats.org/officeDocument/2006/relationships/hyperlink" Target="https://ec.europa.eu/info/research-and-innovation/funding/funding-opportunities/funding-programmes-and-open-calls/horizon-europe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2678</Words>
  <Characters>15271</Characters>
  <Application>Microsoft Office Word</Application>
  <DocSecurity>0</DocSecurity>
  <Lines>127</Lines>
  <Paragraphs>35</Paragraphs>
  <ScaleCrop>false</ScaleCrop>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Türkmen</dc:creator>
  <cp:keywords/>
  <dc:description/>
  <cp:lastModifiedBy>Ceren Türkmen</cp:lastModifiedBy>
  <cp:revision>3</cp:revision>
  <dcterms:created xsi:type="dcterms:W3CDTF">2024-09-30T12:46:00Z</dcterms:created>
  <dcterms:modified xsi:type="dcterms:W3CDTF">2024-10-02T15:18:00Z</dcterms:modified>
</cp:coreProperties>
</file>