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FA9E9" w14:textId="77777777" w:rsidR="00D05F17" w:rsidRPr="00D05F17" w:rsidRDefault="00D05F17" w:rsidP="00D05F17">
      <w:pPr>
        <w:spacing w:after="0" w:line="240" w:lineRule="auto"/>
        <w:ind w:firstLine="709"/>
        <w:jc w:val="center"/>
        <w:rPr>
          <w:rFonts w:ascii="Times New Roman" w:hAnsi="Times New Roman" w:cs="Times New Roman"/>
          <w:b/>
          <w:bCs/>
          <w:sz w:val="28"/>
          <w:szCs w:val="28"/>
        </w:rPr>
      </w:pPr>
      <w:proofErr w:type="spellStart"/>
      <w:r w:rsidRPr="00D05F17">
        <w:rPr>
          <w:rFonts w:ascii="Times New Roman" w:hAnsi="Times New Roman" w:cs="Times New Roman"/>
          <w:b/>
          <w:bCs/>
          <w:sz w:val="28"/>
          <w:szCs w:val="28"/>
        </w:rPr>
        <w:t>Innovations</w:t>
      </w:r>
      <w:proofErr w:type="spellEnd"/>
      <w:r w:rsidRPr="00D05F17">
        <w:rPr>
          <w:rFonts w:ascii="Times New Roman" w:hAnsi="Times New Roman" w:cs="Times New Roman"/>
          <w:b/>
          <w:bCs/>
          <w:sz w:val="28"/>
          <w:szCs w:val="28"/>
        </w:rPr>
        <w:t xml:space="preserve"> in </w:t>
      </w:r>
      <w:proofErr w:type="spellStart"/>
      <w:r w:rsidRPr="00D05F17">
        <w:rPr>
          <w:rFonts w:ascii="Times New Roman" w:hAnsi="Times New Roman" w:cs="Times New Roman"/>
          <w:b/>
          <w:bCs/>
          <w:sz w:val="28"/>
          <w:szCs w:val="28"/>
        </w:rPr>
        <w:t>the</w:t>
      </w:r>
      <w:proofErr w:type="spellEnd"/>
      <w:r w:rsidRPr="00D05F17">
        <w:rPr>
          <w:rFonts w:ascii="Times New Roman" w:hAnsi="Times New Roman" w:cs="Times New Roman"/>
          <w:b/>
          <w:bCs/>
          <w:sz w:val="28"/>
          <w:szCs w:val="28"/>
        </w:rPr>
        <w:t xml:space="preserve"> </w:t>
      </w:r>
      <w:proofErr w:type="spellStart"/>
      <w:r w:rsidRPr="00D05F17">
        <w:rPr>
          <w:rFonts w:ascii="Times New Roman" w:hAnsi="Times New Roman" w:cs="Times New Roman"/>
          <w:b/>
          <w:bCs/>
          <w:sz w:val="28"/>
          <w:szCs w:val="28"/>
        </w:rPr>
        <w:t>Circular</w:t>
      </w:r>
      <w:proofErr w:type="spellEnd"/>
      <w:r w:rsidRPr="00D05F17">
        <w:rPr>
          <w:rFonts w:ascii="Times New Roman" w:hAnsi="Times New Roman" w:cs="Times New Roman"/>
          <w:b/>
          <w:bCs/>
          <w:sz w:val="28"/>
          <w:szCs w:val="28"/>
        </w:rPr>
        <w:t xml:space="preserve"> </w:t>
      </w:r>
      <w:proofErr w:type="spellStart"/>
      <w:r w:rsidRPr="00D05F17">
        <w:rPr>
          <w:rFonts w:ascii="Times New Roman" w:hAnsi="Times New Roman" w:cs="Times New Roman"/>
          <w:b/>
          <w:bCs/>
          <w:sz w:val="28"/>
          <w:szCs w:val="28"/>
        </w:rPr>
        <w:t>Economy</w:t>
      </w:r>
      <w:proofErr w:type="spellEnd"/>
      <w:r w:rsidRPr="00D05F17">
        <w:rPr>
          <w:rFonts w:ascii="Times New Roman" w:hAnsi="Times New Roman" w:cs="Times New Roman"/>
          <w:b/>
          <w:bCs/>
          <w:sz w:val="28"/>
          <w:szCs w:val="28"/>
        </w:rPr>
        <w:t xml:space="preserve">: Case </w:t>
      </w:r>
      <w:proofErr w:type="spellStart"/>
      <w:r w:rsidRPr="00D05F17">
        <w:rPr>
          <w:rFonts w:ascii="Times New Roman" w:hAnsi="Times New Roman" w:cs="Times New Roman"/>
          <w:b/>
          <w:bCs/>
          <w:sz w:val="28"/>
          <w:szCs w:val="28"/>
        </w:rPr>
        <w:t>Studies</w:t>
      </w:r>
      <w:proofErr w:type="spellEnd"/>
      <w:r w:rsidRPr="00D05F17">
        <w:rPr>
          <w:rFonts w:ascii="Times New Roman" w:hAnsi="Times New Roman" w:cs="Times New Roman"/>
          <w:b/>
          <w:bCs/>
          <w:sz w:val="28"/>
          <w:szCs w:val="28"/>
        </w:rPr>
        <w:t xml:space="preserve"> of </w:t>
      </w:r>
      <w:proofErr w:type="spellStart"/>
      <w:r w:rsidRPr="00D05F17">
        <w:rPr>
          <w:rFonts w:ascii="Times New Roman" w:hAnsi="Times New Roman" w:cs="Times New Roman"/>
          <w:b/>
          <w:bCs/>
          <w:sz w:val="28"/>
          <w:szCs w:val="28"/>
        </w:rPr>
        <w:t>Successful</w:t>
      </w:r>
      <w:proofErr w:type="spellEnd"/>
      <w:r w:rsidRPr="00D05F17">
        <w:rPr>
          <w:rFonts w:ascii="Times New Roman" w:hAnsi="Times New Roman" w:cs="Times New Roman"/>
          <w:b/>
          <w:bCs/>
          <w:sz w:val="28"/>
          <w:szCs w:val="28"/>
        </w:rPr>
        <w:t xml:space="preserve"> </w:t>
      </w:r>
      <w:proofErr w:type="spellStart"/>
      <w:r w:rsidRPr="00D05F17">
        <w:rPr>
          <w:rFonts w:ascii="Times New Roman" w:hAnsi="Times New Roman" w:cs="Times New Roman"/>
          <w:b/>
          <w:bCs/>
          <w:sz w:val="28"/>
          <w:szCs w:val="28"/>
        </w:rPr>
        <w:t>Implementations</w:t>
      </w:r>
      <w:proofErr w:type="spellEnd"/>
    </w:p>
    <w:p w14:paraId="32D39385" w14:textId="77777777" w:rsidR="00963875" w:rsidRDefault="00963875" w:rsidP="00D05F17">
      <w:pPr>
        <w:spacing w:after="0" w:line="240" w:lineRule="auto"/>
        <w:ind w:firstLine="709"/>
        <w:jc w:val="both"/>
        <w:rPr>
          <w:rFonts w:ascii="Times New Roman" w:hAnsi="Times New Roman" w:cs="Times New Roman"/>
          <w:b/>
          <w:bCs/>
        </w:rPr>
      </w:pPr>
    </w:p>
    <w:p w14:paraId="5B645218" w14:textId="77777777" w:rsidR="00D05F17" w:rsidRPr="00D05F17" w:rsidRDefault="00D05F17" w:rsidP="00D05F17">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bCs/>
          <w:i/>
          <w:iCs/>
          <w:color w:val="FF0000"/>
        </w:rPr>
      </w:pPr>
      <w:proofErr w:type="spellStart"/>
      <w:r w:rsidRPr="00D05F17">
        <w:rPr>
          <w:rFonts w:ascii="Times New Roman" w:hAnsi="Times New Roman" w:cs="Times New Roman"/>
          <w:b/>
          <w:bCs/>
          <w:color w:val="FF0000"/>
        </w:rPr>
        <w:t>This</w:t>
      </w:r>
      <w:proofErr w:type="spellEnd"/>
      <w:r w:rsidRPr="00D05F17">
        <w:rPr>
          <w:rFonts w:ascii="Times New Roman" w:hAnsi="Times New Roman" w:cs="Times New Roman"/>
          <w:b/>
          <w:bCs/>
          <w:color w:val="FF0000"/>
        </w:rPr>
        <w:t xml:space="preserve"> </w:t>
      </w:r>
      <w:proofErr w:type="spellStart"/>
      <w:r w:rsidRPr="00D05F17">
        <w:rPr>
          <w:rFonts w:ascii="Times New Roman" w:hAnsi="Times New Roman" w:cs="Times New Roman"/>
          <w:b/>
          <w:bCs/>
          <w:color w:val="FF0000"/>
        </w:rPr>
        <w:t>lecture</w:t>
      </w:r>
      <w:proofErr w:type="spellEnd"/>
      <w:r w:rsidRPr="00D05F17">
        <w:rPr>
          <w:rFonts w:ascii="Times New Roman" w:hAnsi="Times New Roman" w:cs="Times New Roman"/>
          <w:b/>
          <w:bCs/>
          <w:color w:val="FF0000"/>
        </w:rPr>
        <w:t xml:space="preserve"> </w:t>
      </w:r>
      <w:proofErr w:type="spellStart"/>
      <w:r w:rsidRPr="00D05F17">
        <w:rPr>
          <w:rFonts w:ascii="Times New Roman" w:hAnsi="Times New Roman" w:cs="Times New Roman"/>
          <w:b/>
          <w:bCs/>
          <w:color w:val="FF0000"/>
        </w:rPr>
        <w:t>note</w:t>
      </w:r>
      <w:proofErr w:type="spellEnd"/>
      <w:r w:rsidRPr="00D05F17">
        <w:rPr>
          <w:rFonts w:ascii="Times New Roman" w:hAnsi="Times New Roman" w:cs="Times New Roman"/>
          <w:b/>
          <w:bCs/>
          <w:color w:val="FF0000"/>
        </w:rPr>
        <w:t xml:space="preserve"> is a </w:t>
      </w:r>
      <w:proofErr w:type="spellStart"/>
      <w:r w:rsidRPr="00D05F17">
        <w:rPr>
          <w:rFonts w:ascii="Times New Roman" w:hAnsi="Times New Roman" w:cs="Times New Roman"/>
          <w:b/>
          <w:bCs/>
          <w:color w:val="FF0000"/>
        </w:rPr>
        <w:t>part</w:t>
      </w:r>
      <w:proofErr w:type="spellEnd"/>
      <w:r w:rsidRPr="00D05F17">
        <w:rPr>
          <w:rFonts w:ascii="Times New Roman" w:hAnsi="Times New Roman" w:cs="Times New Roman"/>
          <w:b/>
          <w:bCs/>
          <w:color w:val="FF0000"/>
        </w:rPr>
        <w:t xml:space="preserve"> of </w:t>
      </w:r>
      <w:proofErr w:type="spellStart"/>
      <w:r w:rsidRPr="00D05F17">
        <w:rPr>
          <w:rFonts w:ascii="Times New Roman" w:hAnsi="Times New Roman" w:cs="Times New Roman"/>
          <w:b/>
          <w:bCs/>
          <w:color w:val="FF0000"/>
        </w:rPr>
        <w:t>the</w:t>
      </w:r>
      <w:proofErr w:type="spellEnd"/>
      <w:r w:rsidRPr="00D05F17">
        <w:rPr>
          <w:rFonts w:ascii="Times New Roman" w:hAnsi="Times New Roman" w:cs="Times New Roman"/>
          <w:b/>
          <w:bCs/>
          <w:color w:val="FF0000"/>
        </w:rPr>
        <w:t xml:space="preserve"> Jean </w:t>
      </w:r>
      <w:proofErr w:type="spellStart"/>
      <w:r w:rsidRPr="00D05F17">
        <w:rPr>
          <w:rFonts w:ascii="Times New Roman" w:hAnsi="Times New Roman" w:cs="Times New Roman"/>
          <w:b/>
          <w:bCs/>
          <w:color w:val="FF0000"/>
        </w:rPr>
        <w:t>Monnet</w:t>
      </w:r>
      <w:proofErr w:type="spellEnd"/>
      <w:r w:rsidRPr="00D05F17">
        <w:rPr>
          <w:rFonts w:ascii="Times New Roman" w:hAnsi="Times New Roman" w:cs="Times New Roman"/>
          <w:b/>
          <w:bCs/>
          <w:color w:val="FF0000"/>
        </w:rPr>
        <w:t xml:space="preserve"> </w:t>
      </w:r>
      <w:proofErr w:type="spellStart"/>
      <w:r w:rsidRPr="00D05F17">
        <w:rPr>
          <w:rFonts w:ascii="Times New Roman" w:hAnsi="Times New Roman" w:cs="Times New Roman"/>
          <w:b/>
          <w:bCs/>
          <w:color w:val="FF0000"/>
        </w:rPr>
        <w:t>Module</w:t>
      </w:r>
      <w:proofErr w:type="spellEnd"/>
      <w:r w:rsidRPr="00D05F17">
        <w:rPr>
          <w:rFonts w:ascii="Times New Roman" w:hAnsi="Times New Roman" w:cs="Times New Roman"/>
          <w:b/>
          <w:bCs/>
          <w:color w:val="FF0000"/>
        </w:rPr>
        <w:t xml:space="preserve"> REUSE. </w:t>
      </w:r>
      <w:proofErr w:type="spellStart"/>
      <w:r w:rsidRPr="00D05F17">
        <w:rPr>
          <w:rFonts w:ascii="Times New Roman" w:hAnsi="Times New Roman" w:cs="Times New Roman"/>
          <w:b/>
          <w:bCs/>
          <w:color w:val="FF0000"/>
        </w:rPr>
        <w:t>The</w:t>
      </w:r>
      <w:proofErr w:type="spellEnd"/>
      <w:r w:rsidRPr="00D05F17">
        <w:rPr>
          <w:rFonts w:ascii="Times New Roman" w:hAnsi="Times New Roman" w:cs="Times New Roman"/>
          <w:b/>
          <w:bCs/>
          <w:color w:val="FF0000"/>
        </w:rPr>
        <w:t xml:space="preserve"> </w:t>
      </w:r>
      <w:proofErr w:type="spellStart"/>
      <w:r w:rsidRPr="00D05F17">
        <w:rPr>
          <w:rFonts w:ascii="Times New Roman" w:hAnsi="Times New Roman" w:cs="Times New Roman"/>
          <w:b/>
          <w:bCs/>
          <w:color w:val="FF0000"/>
        </w:rPr>
        <w:t>project</w:t>
      </w:r>
      <w:proofErr w:type="spellEnd"/>
      <w:r w:rsidRPr="00D05F17">
        <w:rPr>
          <w:rFonts w:ascii="Times New Roman" w:hAnsi="Times New Roman" w:cs="Times New Roman"/>
          <w:b/>
          <w:bCs/>
          <w:color w:val="FF0000"/>
        </w:rPr>
        <w:t xml:space="preserve"> is </w:t>
      </w:r>
      <w:r w:rsidRPr="00D05F17">
        <w:rPr>
          <w:rFonts w:ascii="Times New Roman" w:hAnsi="Times New Roman" w:cs="Times New Roman"/>
          <w:b/>
          <w:bCs/>
          <w:i/>
          <w:iCs/>
          <w:color w:val="FF0000"/>
        </w:rPr>
        <w:t>«f</w:t>
      </w:r>
      <w:proofErr w:type="spellStart"/>
      <w:r w:rsidRPr="00D05F17">
        <w:rPr>
          <w:rFonts w:ascii="Times New Roman" w:hAnsi="Times New Roman" w:cs="Times New Roman"/>
          <w:b/>
          <w:bCs/>
          <w:i/>
          <w:iCs/>
          <w:color w:val="FF0000"/>
          <w:lang w:val="en-US"/>
        </w:rPr>
        <w:t>unded</w:t>
      </w:r>
      <w:proofErr w:type="spellEnd"/>
      <w:r w:rsidRPr="00D05F17">
        <w:rPr>
          <w:rFonts w:ascii="Times New Roman" w:hAnsi="Times New Roman" w:cs="Times New Roman"/>
          <w:b/>
          <w:bCs/>
          <w:i/>
          <w:iCs/>
          <w:color w:val="FF0000"/>
          <w:lang w:val="en-US"/>
        </w:rPr>
        <w:t xml:space="preserve"> by the European Union. Views and opinions expressed are however those of the author(s) only and do not necessarily reflect those of the European Union or European </w:t>
      </w:r>
      <w:proofErr w:type="spellStart"/>
      <w:r w:rsidRPr="00D05F17">
        <w:rPr>
          <w:rFonts w:ascii="Times New Roman" w:hAnsi="Times New Roman" w:cs="Times New Roman"/>
          <w:b/>
          <w:bCs/>
          <w:i/>
          <w:iCs/>
          <w:color w:val="FF0000"/>
          <w:lang w:val="en-US"/>
        </w:rPr>
        <w:t>Educat</w:t>
      </w:r>
      <w:proofErr w:type="spellEnd"/>
      <w:r w:rsidRPr="00D05F17">
        <w:rPr>
          <w:rFonts w:ascii="Times New Roman" w:hAnsi="Times New Roman" w:cs="Times New Roman"/>
          <w:b/>
          <w:bCs/>
          <w:i/>
          <w:iCs/>
          <w:color w:val="FF0000"/>
        </w:rPr>
        <w:t>i</w:t>
      </w:r>
      <w:r w:rsidRPr="00D05F17">
        <w:rPr>
          <w:rFonts w:ascii="Times New Roman" w:hAnsi="Times New Roman" w:cs="Times New Roman"/>
          <w:b/>
          <w:bCs/>
          <w:i/>
          <w:iCs/>
          <w:color w:val="FF0000"/>
          <w:lang w:val="en-US"/>
        </w:rPr>
        <w:t xml:space="preserve">on </w:t>
      </w:r>
      <w:proofErr w:type="gramStart"/>
      <w:r w:rsidRPr="00D05F17">
        <w:rPr>
          <w:rFonts w:ascii="Times New Roman" w:hAnsi="Times New Roman" w:cs="Times New Roman"/>
          <w:b/>
          <w:bCs/>
          <w:i/>
          <w:iCs/>
          <w:color w:val="FF0000"/>
          <w:lang w:val="en-US"/>
        </w:rPr>
        <w:t>And</w:t>
      </w:r>
      <w:proofErr w:type="gramEnd"/>
      <w:r w:rsidRPr="00D05F17">
        <w:rPr>
          <w:rFonts w:ascii="Times New Roman" w:hAnsi="Times New Roman" w:cs="Times New Roman"/>
          <w:b/>
          <w:bCs/>
          <w:i/>
          <w:iCs/>
          <w:color w:val="FF0000"/>
          <w:lang w:val="en-US"/>
        </w:rPr>
        <w:t xml:space="preserve"> Culture </w:t>
      </w:r>
      <w:proofErr w:type="spellStart"/>
      <w:r w:rsidRPr="00D05F17">
        <w:rPr>
          <w:rFonts w:ascii="Times New Roman" w:hAnsi="Times New Roman" w:cs="Times New Roman"/>
          <w:b/>
          <w:bCs/>
          <w:i/>
          <w:iCs/>
          <w:color w:val="FF0000"/>
          <w:lang w:val="en-US"/>
        </w:rPr>
        <w:t>Executıve</w:t>
      </w:r>
      <w:proofErr w:type="spellEnd"/>
      <w:r w:rsidRPr="00D05F17">
        <w:rPr>
          <w:rFonts w:ascii="Times New Roman" w:hAnsi="Times New Roman" w:cs="Times New Roman"/>
          <w:b/>
          <w:bCs/>
          <w:i/>
          <w:iCs/>
          <w:color w:val="FF0000"/>
          <w:lang w:val="en-US"/>
        </w:rPr>
        <w:t xml:space="preserve"> Agency (EACEA). Neither the European Union nor the granting authority can be held responsible for them</w:t>
      </w:r>
      <w:r w:rsidRPr="00D05F17">
        <w:rPr>
          <w:rFonts w:ascii="Times New Roman" w:hAnsi="Times New Roman" w:cs="Times New Roman"/>
          <w:b/>
          <w:bCs/>
          <w:i/>
          <w:iCs/>
          <w:color w:val="FF0000"/>
        </w:rPr>
        <w:t>»</w:t>
      </w:r>
    </w:p>
    <w:p w14:paraId="0CE66C64" w14:textId="77777777" w:rsidR="00D05F17" w:rsidRDefault="00D05F17" w:rsidP="00D05F17">
      <w:pPr>
        <w:spacing w:after="0" w:line="240" w:lineRule="auto"/>
        <w:ind w:firstLine="709"/>
        <w:jc w:val="both"/>
        <w:rPr>
          <w:rFonts w:ascii="Times New Roman" w:hAnsi="Times New Roman" w:cs="Times New Roman"/>
          <w:b/>
          <w:bCs/>
        </w:rPr>
      </w:pPr>
    </w:p>
    <w:p w14:paraId="330E463E"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1. </w:t>
      </w:r>
      <w:proofErr w:type="spellStart"/>
      <w:r w:rsidRPr="00E82FDE">
        <w:rPr>
          <w:rFonts w:ascii="Times New Roman" w:hAnsi="Times New Roman" w:cs="Times New Roman"/>
          <w:b/>
          <w:bCs/>
        </w:rPr>
        <w:t>Introduction</w:t>
      </w:r>
      <w:proofErr w:type="spellEnd"/>
    </w:p>
    <w:p w14:paraId="45A997AF"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represents</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paradigm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shift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linear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take-make-dispose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towards</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where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efficiently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minimized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lifespans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extended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approach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plays</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critical</w:t>
      </w:r>
      <w:proofErr w:type="spellEnd"/>
      <w:r w:rsidRPr="00E82FDE">
        <w:rPr>
          <w:rFonts w:ascii="Times New Roman" w:hAnsi="Times New Roman" w:cs="Times New Roman"/>
        </w:rPr>
        <w:t xml:space="preserve"> role in </w:t>
      </w:r>
      <w:proofErr w:type="spellStart"/>
      <w:r w:rsidRPr="00E82FDE">
        <w:rPr>
          <w:rFonts w:ascii="Times New Roman" w:hAnsi="Times New Roman" w:cs="Times New Roman"/>
        </w:rPr>
        <w:t>achieving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development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goals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lecture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note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will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examine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fundamental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role of </w:t>
      </w:r>
      <w:proofErr w:type="spellStart"/>
      <w:r w:rsidRPr="00E82FDE">
        <w:rPr>
          <w:rFonts w:ascii="Times New Roman" w:hAnsi="Times New Roman" w:cs="Times New Roman"/>
        </w:rPr>
        <w:t>innovation</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field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successful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implementation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examples</w:t>
      </w:r>
      <w:proofErr w:type="spellEnd"/>
      <w:r w:rsidRPr="00E82FDE">
        <w:rPr>
          <w:rFonts w:ascii="Times New Roman" w:hAnsi="Times New Roman" w:cs="Times New Roman"/>
        </w:rPr>
        <w:t>.</w:t>
      </w:r>
    </w:p>
    <w:p w14:paraId="162CE247"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1.1 Definition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Importance</w:t>
      </w:r>
      <w:proofErr w:type="spellEnd"/>
      <w:r w:rsidRPr="00E82FDE">
        <w:rPr>
          <w:rFonts w:ascii="Times New Roman" w:hAnsi="Times New Roman" w:cs="Times New Roman"/>
          <w:b/>
          <w:bCs/>
        </w:rPr>
        <w:t xml:space="preserve"> of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Economy</w:t>
      </w:r>
      <w:proofErr w:type="spellEnd"/>
    </w:p>
    <w:p w14:paraId="52F17F21"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is an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that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aims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align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activities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natural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According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Ellen </w:t>
      </w:r>
      <w:proofErr w:type="spellStart"/>
      <w:r w:rsidRPr="00E82FDE">
        <w:rPr>
          <w:rFonts w:ascii="Times New Roman" w:hAnsi="Times New Roman" w:cs="Times New Roman"/>
        </w:rPr>
        <w:t>MacArthur</w:t>
      </w:r>
      <w:proofErr w:type="spellEnd"/>
      <w:r w:rsidRPr="00E82FDE">
        <w:rPr>
          <w:rFonts w:ascii="Times New Roman" w:hAnsi="Times New Roman" w:cs="Times New Roman"/>
        </w:rPr>
        <w:t xml:space="preserve"> Foundation,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restorative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regenerative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(Ellen </w:t>
      </w:r>
      <w:proofErr w:type="spellStart"/>
      <w:r w:rsidRPr="00E82FDE">
        <w:rPr>
          <w:rFonts w:ascii="Times New Roman" w:hAnsi="Times New Roman" w:cs="Times New Roman"/>
        </w:rPr>
        <w:t>MacArthur</w:t>
      </w:r>
      <w:proofErr w:type="spellEnd"/>
      <w:r w:rsidRPr="00E82FDE">
        <w:rPr>
          <w:rFonts w:ascii="Times New Roman" w:hAnsi="Times New Roman" w:cs="Times New Roman"/>
        </w:rPr>
        <w:t xml:space="preserve"> Foundation, 2013).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aims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eliminate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concept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continuously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reuse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restore </w:t>
      </w:r>
      <w:proofErr w:type="spellStart"/>
      <w:r w:rsidRPr="00E82FDE">
        <w:rPr>
          <w:rFonts w:ascii="Times New Roman" w:hAnsi="Times New Roman" w:cs="Times New Roman"/>
        </w:rPr>
        <w:t>natural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systems</w:t>
      </w:r>
      <w:proofErr w:type="spellEnd"/>
      <w:r w:rsidRPr="00E82FDE">
        <w:rPr>
          <w:rFonts w:ascii="Times New Roman" w:hAnsi="Times New Roman" w:cs="Times New Roman"/>
        </w:rPr>
        <w:t>.</w:t>
      </w:r>
    </w:p>
    <w:p w14:paraId="15A6FDD1"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1.2 </w:t>
      </w:r>
      <w:proofErr w:type="spellStart"/>
      <w:r w:rsidRPr="00E82FDE">
        <w:rPr>
          <w:rFonts w:ascii="Times New Roman" w:hAnsi="Times New Roman" w:cs="Times New Roman"/>
          <w:b/>
          <w:bCs/>
        </w:rPr>
        <w:t>Transition</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from</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Linear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to</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Economy</w:t>
      </w:r>
      <w:proofErr w:type="spellEnd"/>
    </w:p>
    <w:p w14:paraId="4263F2D3"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linear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operates</w:t>
      </w:r>
      <w:proofErr w:type="spellEnd"/>
      <w:r w:rsidRPr="00E82FDE">
        <w:rPr>
          <w:rFonts w:ascii="Times New Roman" w:hAnsi="Times New Roman" w:cs="Times New Roman"/>
        </w:rPr>
        <w:t xml:space="preserve"> on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extracting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consuming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disposing</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leads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depletion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limited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accumulation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degradation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designed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overcome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issues</w:t>
      </w:r>
      <w:proofErr w:type="spellEnd"/>
      <w:r w:rsidRPr="00E82FDE">
        <w:rPr>
          <w:rFonts w:ascii="Times New Roman" w:hAnsi="Times New Roman" w:cs="Times New Roman"/>
        </w:rPr>
        <w:t>.</w:t>
      </w:r>
    </w:p>
    <w:p w14:paraId="0F674F76"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process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involves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following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steps</w:t>
      </w:r>
      <w:proofErr w:type="spellEnd"/>
      <w:r w:rsidRPr="00E82FDE">
        <w:rPr>
          <w:rFonts w:ascii="Times New Roman" w:hAnsi="Times New Roman" w:cs="Times New Roman"/>
        </w:rPr>
        <w:t>:</w:t>
      </w:r>
    </w:p>
    <w:p w14:paraId="09602E4C" w14:textId="77777777" w:rsidR="00D05F17" w:rsidRPr="00E82FDE" w:rsidRDefault="00D05F17" w:rsidP="00D05F17">
      <w:pPr>
        <w:numPr>
          <w:ilvl w:val="0"/>
          <w:numId w:val="18"/>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Rethinking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p>
    <w:p w14:paraId="49DCD793" w14:textId="77777777" w:rsidR="00D05F17" w:rsidRPr="00E82FDE" w:rsidRDefault="00D05F17" w:rsidP="00D05F17">
      <w:pPr>
        <w:numPr>
          <w:ilvl w:val="0"/>
          <w:numId w:val="18"/>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Transforming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models</w:t>
      </w:r>
      <w:proofErr w:type="spellEnd"/>
    </w:p>
    <w:p w14:paraId="3847048F" w14:textId="77777777" w:rsidR="00D05F17" w:rsidRPr="00E82FDE" w:rsidRDefault="00D05F17" w:rsidP="00D05F17">
      <w:pPr>
        <w:numPr>
          <w:ilvl w:val="0"/>
          <w:numId w:val="18"/>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Establishing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reverse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logistics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systems</w:t>
      </w:r>
      <w:proofErr w:type="spellEnd"/>
    </w:p>
    <w:p w14:paraId="1786B9D8" w14:textId="77777777" w:rsidR="00D05F17" w:rsidRPr="00E82FDE" w:rsidRDefault="00D05F17" w:rsidP="00D05F17">
      <w:pPr>
        <w:numPr>
          <w:ilvl w:val="0"/>
          <w:numId w:val="18"/>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Creating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collaborations</w:t>
      </w:r>
      <w:proofErr w:type="spellEnd"/>
    </w:p>
    <w:p w14:paraId="2694496B"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 </w:t>
      </w:r>
      <w:proofErr w:type="spellStart"/>
      <w:r w:rsidRPr="00E82FDE">
        <w:rPr>
          <w:rFonts w:ascii="Times New Roman" w:hAnsi="Times New Roman" w:cs="Times New Roman"/>
          <w:b/>
          <w:bCs/>
        </w:rPr>
        <w:t>The</w:t>
      </w:r>
      <w:proofErr w:type="spellEnd"/>
      <w:r w:rsidRPr="00E82FDE">
        <w:rPr>
          <w:rFonts w:ascii="Times New Roman" w:hAnsi="Times New Roman" w:cs="Times New Roman"/>
          <w:b/>
          <w:bCs/>
        </w:rPr>
        <w:t xml:space="preserve"> Role of </w:t>
      </w:r>
      <w:proofErr w:type="spellStart"/>
      <w:r w:rsidRPr="00E82FDE">
        <w:rPr>
          <w:rFonts w:ascii="Times New Roman" w:hAnsi="Times New Roman" w:cs="Times New Roman"/>
          <w:b/>
          <w:bCs/>
        </w:rPr>
        <w:t>Innovation</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Creativity</w:t>
      </w:r>
      <w:proofErr w:type="spellEnd"/>
      <w:r w:rsidRPr="00E82FDE">
        <w:rPr>
          <w:rFonts w:ascii="Times New Roman" w:hAnsi="Times New Roman" w:cs="Times New Roman"/>
          <w:b/>
          <w:bCs/>
        </w:rPr>
        <w:t xml:space="preserve"> in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Economy</w:t>
      </w:r>
      <w:proofErr w:type="spellEnd"/>
    </w:p>
    <w:p w14:paraId="21D15F52"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Innovation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creativity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indispensable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tools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accelerating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integrating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across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different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sectors</w:t>
      </w:r>
      <w:proofErr w:type="spellEnd"/>
      <w:r w:rsidRPr="00E82FDE">
        <w:rPr>
          <w:rFonts w:ascii="Times New Roman" w:hAnsi="Times New Roman" w:cs="Times New Roman"/>
        </w:rPr>
        <w:t>.</w:t>
      </w:r>
    </w:p>
    <w:p w14:paraId="78429145"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2.1 </w:t>
      </w:r>
      <w:proofErr w:type="spellStart"/>
      <w:r w:rsidRPr="00E82FDE">
        <w:rPr>
          <w:rFonts w:ascii="Times New Roman" w:hAnsi="Times New Roman" w:cs="Times New Roman"/>
          <w:b/>
          <w:bCs/>
        </w:rPr>
        <w:t>Innovation</w:t>
      </w:r>
      <w:proofErr w:type="spellEnd"/>
      <w:r w:rsidRPr="00E82FDE">
        <w:rPr>
          <w:rFonts w:ascii="Times New Roman" w:hAnsi="Times New Roman" w:cs="Times New Roman"/>
          <w:b/>
          <w:bCs/>
        </w:rPr>
        <w:t xml:space="preserve"> in Product Design</w:t>
      </w:r>
    </w:p>
    <w:p w14:paraId="2CCC0505"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Product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aims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extend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lifecycles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facilitate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minimize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generation</w:t>
      </w:r>
      <w:proofErr w:type="spellEnd"/>
      <w:r w:rsidRPr="00E82FDE">
        <w:rPr>
          <w:rFonts w:ascii="Times New Roman" w:hAnsi="Times New Roman" w:cs="Times New Roman"/>
        </w:rPr>
        <w:t>.</w:t>
      </w:r>
    </w:p>
    <w:p w14:paraId="29E95B86"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2.1.1 Modular Design</w:t>
      </w:r>
    </w:p>
    <w:p w14:paraId="7868DAD3"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Modular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ensures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can be </w:t>
      </w:r>
      <w:proofErr w:type="spellStart"/>
      <w:r w:rsidRPr="00E82FDE">
        <w:rPr>
          <w:rFonts w:ascii="Times New Roman" w:hAnsi="Times New Roman" w:cs="Times New Roman"/>
        </w:rPr>
        <w:t>easily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repaired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upgraded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remanufactured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approach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extends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life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w:t>
      </w:r>
    </w:p>
    <w:p w14:paraId="699FC4DD"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Fairphone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pioneers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electronic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producing</w:t>
      </w:r>
      <w:proofErr w:type="spellEnd"/>
      <w:r w:rsidRPr="00E82FDE">
        <w:rPr>
          <w:rFonts w:ascii="Times New Roman" w:hAnsi="Times New Roman" w:cs="Times New Roman"/>
        </w:rPr>
        <w:t xml:space="preserve"> modular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repairable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smartphones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Fairphone</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Fairphone's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allows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easily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replace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upgrade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phone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components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thus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extending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phone's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lifespan</w:t>
      </w:r>
      <w:proofErr w:type="spellEnd"/>
      <w:r w:rsidRPr="00E82FDE">
        <w:rPr>
          <w:rFonts w:ascii="Times New Roman" w:hAnsi="Times New Roman" w:cs="Times New Roman"/>
        </w:rPr>
        <w:t>.</w:t>
      </w:r>
    </w:p>
    <w:p w14:paraId="31504800"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2.1.2 </w:t>
      </w:r>
      <w:proofErr w:type="spellStart"/>
      <w:r w:rsidRPr="00E82FDE">
        <w:rPr>
          <w:rFonts w:ascii="Times New Roman" w:hAnsi="Times New Roman" w:cs="Times New Roman"/>
          <w:b/>
          <w:bCs/>
        </w:rPr>
        <w:t>Biomimetic</w:t>
      </w:r>
      <w:proofErr w:type="spellEnd"/>
      <w:r w:rsidRPr="00E82FDE">
        <w:rPr>
          <w:rFonts w:ascii="Times New Roman" w:hAnsi="Times New Roman" w:cs="Times New Roman"/>
          <w:b/>
          <w:bCs/>
        </w:rPr>
        <w:t xml:space="preserve"> Design</w:t>
      </w:r>
    </w:p>
    <w:p w14:paraId="6FE6E92F"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Biomimetic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aims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processes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mimicking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natural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approach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enables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creation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more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friendly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utilizing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solutions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nature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over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millions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years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evolutionary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processes</w:t>
      </w:r>
      <w:proofErr w:type="spellEnd"/>
      <w:r w:rsidRPr="00E82FDE">
        <w:rPr>
          <w:rFonts w:ascii="Times New Roman" w:hAnsi="Times New Roman" w:cs="Times New Roman"/>
        </w:rPr>
        <w:t>.</w:t>
      </w:r>
    </w:p>
    <w:p w14:paraId="088CB154"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lastRenderedPageBreak/>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Swiss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firm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Vetroplas</w:t>
      </w:r>
      <w:proofErr w:type="spellEnd"/>
      <w:r w:rsidRPr="00E82FDE">
        <w:rPr>
          <w:rFonts w:ascii="Times New Roman" w:hAnsi="Times New Roman" w:cs="Times New Roman"/>
        </w:rPr>
        <w:t xml:space="preserve"> has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packaging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mimics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structure</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spider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webs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allows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stronger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lighter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packaging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Biomimicry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Institute</w:t>
      </w:r>
      <w:proofErr w:type="spellEnd"/>
      <w:r w:rsidRPr="00E82FDE">
        <w:rPr>
          <w:rFonts w:ascii="Times New Roman" w:hAnsi="Times New Roman" w:cs="Times New Roman"/>
        </w:rPr>
        <w:t>, 2022).</w:t>
      </w:r>
    </w:p>
    <w:p w14:paraId="187BA3BB"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2.2 </w:t>
      </w:r>
      <w:proofErr w:type="spellStart"/>
      <w:r w:rsidRPr="00E82FDE">
        <w:rPr>
          <w:rFonts w:ascii="Times New Roman" w:hAnsi="Times New Roman" w:cs="Times New Roman"/>
          <w:b/>
          <w:bCs/>
        </w:rPr>
        <w:t>Material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Innovation</w:t>
      </w:r>
      <w:proofErr w:type="spellEnd"/>
    </w:p>
    <w:p w14:paraId="5A4509F5"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development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renewable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biodegradable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plays</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crucial</w:t>
      </w:r>
      <w:proofErr w:type="spellEnd"/>
      <w:r w:rsidRPr="00E82FDE">
        <w:rPr>
          <w:rFonts w:ascii="Times New Roman" w:hAnsi="Times New Roman" w:cs="Times New Roman"/>
        </w:rPr>
        <w:t xml:space="preserve"> role in </w:t>
      </w:r>
      <w:proofErr w:type="spellStart"/>
      <w:r w:rsidRPr="00E82FDE">
        <w:rPr>
          <w:rFonts w:ascii="Times New Roman" w:hAnsi="Times New Roman" w:cs="Times New Roman"/>
        </w:rPr>
        <w:t>transitioning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w:t>
      </w:r>
    </w:p>
    <w:p w14:paraId="259BF1B8"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2.2.1 </w:t>
      </w:r>
      <w:proofErr w:type="spellStart"/>
      <w:r w:rsidRPr="00E82FDE">
        <w:rPr>
          <w:rFonts w:ascii="Times New Roman" w:hAnsi="Times New Roman" w:cs="Times New Roman"/>
          <w:b/>
          <w:bCs/>
        </w:rPr>
        <w:t>Bio-based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Materials</w:t>
      </w:r>
      <w:proofErr w:type="spellEnd"/>
    </w:p>
    <w:p w14:paraId="6A94E107"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Bio-based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derived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renewable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biological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compared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fossil-based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alternatives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often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biodegradable</w:t>
      </w:r>
      <w:proofErr w:type="spellEnd"/>
      <w:r w:rsidRPr="00E82FDE">
        <w:rPr>
          <w:rFonts w:ascii="Times New Roman" w:hAnsi="Times New Roman" w:cs="Times New Roman"/>
        </w:rPr>
        <w:t>.</w:t>
      </w:r>
    </w:p>
    <w:p w14:paraId="6C89CACB"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Italian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firm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Novamont</w:t>
      </w:r>
      <w:proofErr w:type="spellEnd"/>
      <w:r w:rsidRPr="00E82FDE">
        <w:rPr>
          <w:rFonts w:ascii="Times New Roman" w:hAnsi="Times New Roman" w:cs="Times New Roman"/>
        </w:rPr>
        <w:t xml:space="preserve"> has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bioplastic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called</w:t>
      </w:r>
      <w:proofErr w:type="spellEnd"/>
      <w:r w:rsidRPr="00E82FDE">
        <w:rPr>
          <w:rFonts w:ascii="Times New Roman" w:hAnsi="Times New Roman" w:cs="Times New Roman"/>
        </w:rPr>
        <w:t xml:space="preserve"> Mater-</w:t>
      </w:r>
      <w:proofErr w:type="spellStart"/>
      <w:r w:rsidRPr="00E82FDE">
        <w:rPr>
          <w:rFonts w:ascii="Times New Roman" w:hAnsi="Times New Roman" w:cs="Times New Roman"/>
        </w:rPr>
        <w:t>Bi</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corn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starch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biodegradable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packaging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agricultural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applications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replacing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traditional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plastics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Novamont</w:t>
      </w:r>
      <w:proofErr w:type="spellEnd"/>
      <w:r w:rsidRPr="00E82FDE">
        <w:rPr>
          <w:rFonts w:ascii="Times New Roman" w:hAnsi="Times New Roman" w:cs="Times New Roman"/>
        </w:rPr>
        <w:t>, 2023).</w:t>
      </w:r>
    </w:p>
    <w:p w14:paraId="7D35B43F"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2.2.2 </w:t>
      </w:r>
      <w:proofErr w:type="spellStart"/>
      <w:r w:rsidRPr="00E82FDE">
        <w:rPr>
          <w:rFonts w:ascii="Times New Roman" w:hAnsi="Times New Roman" w:cs="Times New Roman"/>
          <w:b/>
          <w:bCs/>
        </w:rPr>
        <w:t>Recycled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Materials</w:t>
      </w:r>
      <w:proofErr w:type="spellEnd"/>
    </w:p>
    <w:p w14:paraId="1050C150"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Transforming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new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increases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efficiency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w:t>
      </w:r>
    </w:p>
    <w:p w14:paraId="0514C740"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Adidas has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sportswear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made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ocean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plastic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collaboration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Parley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Oceans," </w:t>
      </w:r>
      <w:proofErr w:type="spellStart"/>
      <w:r w:rsidRPr="00E82FDE">
        <w:rPr>
          <w:rFonts w:ascii="Times New Roman" w:hAnsi="Times New Roman" w:cs="Times New Roman"/>
        </w:rPr>
        <w:t>draw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attention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marine </w:t>
      </w:r>
      <w:proofErr w:type="spellStart"/>
      <w:r w:rsidRPr="00E82FDE">
        <w:rPr>
          <w:rFonts w:ascii="Times New Roman" w:hAnsi="Times New Roman" w:cs="Times New Roman"/>
        </w:rPr>
        <w:t>pollution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transform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plastic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into</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valuable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w:t>
      </w:r>
      <w:proofErr w:type="spellEnd"/>
      <w:r w:rsidRPr="00E82FDE">
        <w:rPr>
          <w:rFonts w:ascii="Times New Roman" w:hAnsi="Times New Roman" w:cs="Times New Roman"/>
        </w:rPr>
        <w:t xml:space="preserve"> (Adidas, 2023).</w:t>
      </w:r>
    </w:p>
    <w:p w14:paraId="092C83AC"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2.3 </w:t>
      </w:r>
      <w:proofErr w:type="spellStart"/>
      <w:r w:rsidRPr="00E82FDE">
        <w:rPr>
          <w:rFonts w:ascii="Times New Roman" w:hAnsi="Times New Roman" w:cs="Times New Roman"/>
          <w:b/>
          <w:bCs/>
        </w:rPr>
        <w:t>Technological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Innovation</w:t>
      </w:r>
      <w:proofErr w:type="spellEnd"/>
    </w:p>
    <w:p w14:paraId="0BC4116A"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Digital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Internet of </w:t>
      </w:r>
      <w:proofErr w:type="spellStart"/>
      <w:r w:rsidRPr="00E82FDE">
        <w:rPr>
          <w:rFonts w:ascii="Times New Roman" w:hAnsi="Times New Roman" w:cs="Times New Roman"/>
        </w:rPr>
        <w:t>Things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IoT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artificial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intelligence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critical</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optimizing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applications</w:t>
      </w:r>
      <w:proofErr w:type="spellEnd"/>
      <w:r w:rsidRPr="00E82FDE">
        <w:rPr>
          <w:rFonts w:ascii="Times New Roman" w:hAnsi="Times New Roman" w:cs="Times New Roman"/>
        </w:rPr>
        <w:t>.</w:t>
      </w:r>
    </w:p>
    <w:p w14:paraId="7BDCBE42"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2.3.1 </w:t>
      </w:r>
      <w:proofErr w:type="spellStart"/>
      <w:r w:rsidRPr="00E82FDE">
        <w:rPr>
          <w:rFonts w:ascii="Times New Roman" w:hAnsi="Times New Roman" w:cs="Times New Roman"/>
          <w:b/>
          <w:bCs/>
        </w:rPr>
        <w:t>Blockchain</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Technology</w:t>
      </w:r>
      <w:proofErr w:type="spellEnd"/>
    </w:p>
    <w:p w14:paraId="5E7BF75D"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Blockchain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enhances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transparency</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supply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chains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facilitating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traceability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recycling</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materials</w:t>
      </w:r>
      <w:proofErr w:type="spellEnd"/>
      <w:r w:rsidRPr="00E82FDE">
        <w:rPr>
          <w:rFonts w:ascii="Times New Roman" w:hAnsi="Times New Roman" w:cs="Times New Roman"/>
        </w:rPr>
        <w:t>.</w:t>
      </w:r>
    </w:p>
    <w:p w14:paraId="54CDA1B2"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IBM's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Trust</w:t>
      </w:r>
      <w:proofErr w:type="spellEnd"/>
      <w:r w:rsidRPr="00E82FDE">
        <w:rPr>
          <w:rFonts w:ascii="Times New Roman" w:hAnsi="Times New Roman" w:cs="Times New Roman"/>
        </w:rPr>
        <w:t xml:space="preserve"> platform </w:t>
      </w:r>
      <w:proofErr w:type="spellStart"/>
      <w:r w:rsidRPr="00E82FDE">
        <w:rPr>
          <w:rFonts w:ascii="Times New Roman" w:hAnsi="Times New Roman" w:cs="Times New Roman"/>
        </w:rPr>
        <w:t>uses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blockchain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technology</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supply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ensure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traceability</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source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consumer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helps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improve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safety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while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(IBM, 2022).</w:t>
      </w:r>
    </w:p>
    <w:p w14:paraId="6FC10D9E"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2.3.2 Internet of </w:t>
      </w:r>
      <w:proofErr w:type="spellStart"/>
      <w:r w:rsidRPr="00E82FDE">
        <w:rPr>
          <w:rFonts w:ascii="Times New Roman" w:hAnsi="Times New Roman" w:cs="Times New Roman"/>
          <w:b/>
          <w:bCs/>
        </w:rPr>
        <w:t>Things</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IoT</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Artificial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Intelligence</w:t>
      </w:r>
      <w:proofErr w:type="spellEnd"/>
    </w:p>
    <w:p w14:paraId="5C344C13"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IoT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AI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 xml:space="preserve"> optimize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usage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predict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maintenance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needs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increase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efficiency</w:t>
      </w:r>
      <w:proofErr w:type="spellEnd"/>
      <w:r w:rsidRPr="00E82FDE">
        <w:rPr>
          <w:rFonts w:ascii="Times New Roman" w:hAnsi="Times New Roman" w:cs="Times New Roman"/>
        </w:rPr>
        <w:t>.</w:t>
      </w:r>
    </w:p>
    <w:p w14:paraId="5D576179"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Rolls-Royce's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Power-by-the-Hour</w:t>
      </w:r>
      <w:proofErr w:type="spellEnd"/>
      <w:r w:rsidRPr="00E82FDE">
        <w:rPr>
          <w:rFonts w:ascii="Times New Roman" w:hAnsi="Times New Roman" w:cs="Times New Roman"/>
        </w:rPr>
        <w:t xml:space="preserve">" service </w:t>
      </w:r>
      <w:proofErr w:type="spellStart"/>
      <w:r w:rsidRPr="00E82FDE">
        <w:rPr>
          <w:rFonts w:ascii="Times New Roman" w:hAnsi="Times New Roman" w:cs="Times New Roman"/>
        </w:rPr>
        <w:t>equips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aircraft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engines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IoT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sensors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AI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provide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real</w:t>
      </w:r>
      <w:proofErr w:type="spellEnd"/>
      <w:r w:rsidRPr="00E82FDE">
        <w:rPr>
          <w:rFonts w:ascii="Times New Roman" w:hAnsi="Times New Roman" w:cs="Times New Roman"/>
        </w:rPr>
        <w:t xml:space="preserve">-time </w:t>
      </w:r>
      <w:proofErr w:type="spellStart"/>
      <w:r w:rsidRPr="00E82FDE">
        <w:rPr>
          <w:rFonts w:ascii="Times New Roman" w:hAnsi="Times New Roman" w:cs="Times New Roman"/>
        </w:rPr>
        <w:t>performance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monitoring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predictive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maintenance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approach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extends</w:t>
      </w:r>
      <w:proofErr w:type="spellEnd"/>
      <w:r w:rsidRPr="00E82FDE">
        <w:rPr>
          <w:rFonts w:ascii="Times New Roman" w:hAnsi="Times New Roman" w:cs="Times New Roman"/>
        </w:rPr>
        <w:t xml:space="preserve"> engine life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improves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fuel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efficiency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Rolls-Royce</w:t>
      </w:r>
      <w:proofErr w:type="spellEnd"/>
      <w:r w:rsidRPr="00E82FDE">
        <w:rPr>
          <w:rFonts w:ascii="Times New Roman" w:hAnsi="Times New Roman" w:cs="Times New Roman"/>
        </w:rPr>
        <w:t>, 2023).</w:t>
      </w:r>
    </w:p>
    <w:p w14:paraId="7C43405C"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3. New </w:t>
      </w:r>
      <w:proofErr w:type="spellStart"/>
      <w:r w:rsidRPr="00E82FDE">
        <w:rPr>
          <w:rFonts w:ascii="Times New Roman" w:hAnsi="Times New Roman" w:cs="Times New Roman"/>
          <w:b/>
          <w:bCs/>
        </w:rPr>
        <w:t>Trends</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Innovations</w:t>
      </w:r>
      <w:proofErr w:type="spellEnd"/>
      <w:r w:rsidRPr="00E82FDE">
        <w:rPr>
          <w:rFonts w:ascii="Times New Roman" w:hAnsi="Times New Roman" w:cs="Times New Roman"/>
          <w:b/>
          <w:bCs/>
        </w:rPr>
        <w:t xml:space="preserve"> in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Economy</w:t>
      </w:r>
      <w:proofErr w:type="spellEnd"/>
    </w:p>
    <w:p w14:paraId="3B090EB8"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3.1 Product-as-a-Service </w:t>
      </w:r>
      <w:proofErr w:type="spellStart"/>
      <w:r w:rsidRPr="00E82FDE">
        <w:rPr>
          <w:rFonts w:ascii="Times New Roman" w:hAnsi="Times New Roman" w:cs="Times New Roman"/>
          <w:b/>
          <w:bCs/>
        </w:rPr>
        <w:t>Models</w:t>
      </w:r>
      <w:proofErr w:type="spellEnd"/>
    </w:p>
    <w:p w14:paraId="65868813"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model is </w:t>
      </w:r>
      <w:proofErr w:type="spellStart"/>
      <w:r w:rsidRPr="00E82FDE">
        <w:rPr>
          <w:rFonts w:ascii="Times New Roman" w:hAnsi="Times New Roman" w:cs="Times New Roman"/>
        </w:rPr>
        <w:t>based</w:t>
      </w:r>
      <w:proofErr w:type="spellEnd"/>
      <w:r w:rsidRPr="00E82FDE">
        <w:rPr>
          <w:rFonts w:ascii="Times New Roman" w:hAnsi="Times New Roman" w:cs="Times New Roman"/>
        </w:rPr>
        <w:t xml:space="preserve"> on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w:t>
      </w:r>
      <w:proofErr w:type="spellEnd"/>
      <w:r w:rsidRPr="00E82FDE">
        <w:rPr>
          <w:rFonts w:ascii="Times New Roman" w:hAnsi="Times New Roman" w:cs="Times New Roman"/>
        </w:rPr>
        <w:t xml:space="preserve"> of leasing </w:t>
      </w:r>
      <w:proofErr w:type="spellStart"/>
      <w:r w:rsidRPr="00E82FDE">
        <w:rPr>
          <w:rFonts w:ascii="Times New Roman" w:hAnsi="Times New Roman" w:cs="Times New Roman"/>
        </w:rPr>
        <w:t>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offering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as a service </w:t>
      </w:r>
      <w:proofErr w:type="spellStart"/>
      <w:r w:rsidRPr="00E82FDE">
        <w:rPr>
          <w:rFonts w:ascii="Times New Roman" w:hAnsi="Times New Roman" w:cs="Times New Roman"/>
        </w:rPr>
        <w:t>rather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than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selling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approach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incentivizes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manufacturers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durable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w:t>
      </w:r>
    </w:p>
    <w:p w14:paraId="751F3BEF"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Philips' "</w:t>
      </w:r>
      <w:proofErr w:type="spellStart"/>
      <w:r w:rsidRPr="00E82FDE">
        <w:rPr>
          <w:rFonts w:ascii="Times New Roman" w:hAnsi="Times New Roman" w:cs="Times New Roman"/>
        </w:rPr>
        <w:t>Light</w:t>
      </w:r>
      <w:proofErr w:type="spellEnd"/>
      <w:r w:rsidRPr="00E82FDE">
        <w:rPr>
          <w:rFonts w:ascii="Times New Roman" w:hAnsi="Times New Roman" w:cs="Times New Roman"/>
        </w:rPr>
        <w:t xml:space="preserve">-as-a-Service" program </w:t>
      </w:r>
      <w:proofErr w:type="spellStart"/>
      <w:r w:rsidRPr="00E82FDE">
        <w:rPr>
          <w:rFonts w:ascii="Times New Roman" w:hAnsi="Times New Roman" w:cs="Times New Roman"/>
        </w:rPr>
        <w:t>offers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lighting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systems</w:t>
      </w:r>
      <w:proofErr w:type="spellEnd"/>
      <w:r w:rsidRPr="00E82FDE">
        <w:rPr>
          <w:rFonts w:ascii="Times New Roman" w:hAnsi="Times New Roman" w:cs="Times New Roman"/>
        </w:rPr>
        <w:t xml:space="preserve"> as a service </w:t>
      </w:r>
      <w:proofErr w:type="spellStart"/>
      <w:r w:rsidRPr="00E82FDE">
        <w:rPr>
          <w:rFonts w:ascii="Times New Roman" w:hAnsi="Times New Roman" w:cs="Times New Roman"/>
        </w:rPr>
        <w:t>with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energy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efficiency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maintenance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instead</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selling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encourages</w:t>
      </w:r>
      <w:proofErr w:type="spellEnd"/>
      <w:r w:rsidRPr="00E82FDE">
        <w:rPr>
          <w:rFonts w:ascii="Times New Roman" w:hAnsi="Times New Roman" w:cs="Times New Roman"/>
        </w:rPr>
        <w:t xml:space="preserve"> Philips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design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longer-lasting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energy-efficient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while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helping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customers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costs</w:t>
      </w:r>
      <w:proofErr w:type="spellEnd"/>
      <w:r w:rsidRPr="00E82FDE">
        <w:rPr>
          <w:rFonts w:ascii="Times New Roman" w:hAnsi="Times New Roman" w:cs="Times New Roman"/>
        </w:rPr>
        <w:t xml:space="preserve"> (Philips </w:t>
      </w:r>
      <w:proofErr w:type="spellStart"/>
      <w:r w:rsidRPr="00E82FDE">
        <w:rPr>
          <w:rFonts w:ascii="Times New Roman" w:hAnsi="Times New Roman" w:cs="Times New Roman"/>
        </w:rPr>
        <w:t>Lighting</w:t>
      </w:r>
      <w:proofErr w:type="spellEnd"/>
      <w:r w:rsidRPr="00E82FDE">
        <w:rPr>
          <w:rFonts w:ascii="Times New Roman" w:hAnsi="Times New Roman" w:cs="Times New Roman"/>
        </w:rPr>
        <w:t>, 2023).</w:t>
      </w:r>
    </w:p>
    <w:p w14:paraId="4A4B2367"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3.2 Urban </w:t>
      </w:r>
      <w:proofErr w:type="spellStart"/>
      <w:r w:rsidRPr="00E82FDE">
        <w:rPr>
          <w:rFonts w:ascii="Times New Roman" w:hAnsi="Times New Roman" w:cs="Times New Roman"/>
          <w:b/>
          <w:bCs/>
        </w:rPr>
        <w:t>Mining</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E-</w:t>
      </w:r>
      <w:proofErr w:type="spellStart"/>
      <w:r w:rsidRPr="00E82FDE">
        <w:rPr>
          <w:rFonts w:ascii="Times New Roman" w:hAnsi="Times New Roman" w:cs="Times New Roman"/>
          <w:b/>
          <w:bCs/>
        </w:rPr>
        <w:t>waste</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Recycling</w:t>
      </w:r>
      <w:proofErr w:type="spellEnd"/>
    </w:p>
    <w:p w14:paraId="3F9A0FB1"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recovery</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valuable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metals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electronic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is an </w:t>
      </w:r>
      <w:proofErr w:type="spellStart"/>
      <w:r w:rsidRPr="00E82FDE">
        <w:rPr>
          <w:rFonts w:ascii="Times New Roman" w:hAnsi="Times New Roman" w:cs="Times New Roman"/>
        </w:rPr>
        <w:t>important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application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approach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slows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depletion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natural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resources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while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w:t>
      </w:r>
    </w:p>
    <w:p w14:paraId="1458DB03"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Belgium-based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Umicore</w:t>
      </w:r>
      <w:proofErr w:type="spellEnd"/>
      <w:r w:rsidRPr="00E82FDE">
        <w:rPr>
          <w:rFonts w:ascii="Times New Roman" w:hAnsi="Times New Roman" w:cs="Times New Roman"/>
        </w:rPr>
        <w:t xml:space="preserve"> is a </w:t>
      </w:r>
      <w:proofErr w:type="spellStart"/>
      <w:r w:rsidRPr="00E82FDE">
        <w:rPr>
          <w:rFonts w:ascii="Times New Roman" w:hAnsi="Times New Roman" w:cs="Times New Roman"/>
        </w:rPr>
        <w:t>leading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company</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recovering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precious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metals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e-</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processes</w:t>
      </w:r>
      <w:proofErr w:type="spellEnd"/>
      <w:r w:rsidRPr="00E82FDE">
        <w:rPr>
          <w:rFonts w:ascii="Times New Roman" w:hAnsi="Times New Roman" w:cs="Times New Roman"/>
        </w:rPr>
        <w:t xml:space="preserve"> 350,000 </w:t>
      </w:r>
      <w:proofErr w:type="spellStart"/>
      <w:r w:rsidRPr="00E82FDE">
        <w:rPr>
          <w:rFonts w:ascii="Times New Roman" w:hAnsi="Times New Roman" w:cs="Times New Roman"/>
        </w:rPr>
        <w:t>tons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electronic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annually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recovering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gold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silver</w:t>
      </w:r>
      <w:proofErr w:type="spellEnd"/>
      <w:r w:rsidRPr="00E82FDE">
        <w:rPr>
          <w:rFonts w:ascii="Times New Roman" w:hAnsi="Times New Roman" w:cs="Times New Roman"/>
        </w:rPr>
        <w:t xml:space="preserve">, platinum,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other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valuable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metals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Umicore</w:t>
      </w:r>
      <w:proofErr w:type="spellEnd"/>
      <w:r w:rsidRPr="00E82FDE">
        <w:rPr>
          <w:rFonts w:ascii="Times New Roman" w:hAnsi="Times New Roman" w:cs="Times New Roman"/>
        </w:rPr>
        <w:t>, 2023).</w:t>
      </w:r>
    </w:p>
    <w:p w14:paraId="2FD6B02C"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3.3 </w:t>
      </w:r>
      <w:proofErr w:type="spellStart"/>
      <w:r w:rsidRPr="00E82FDE">
        <w:rPr>
          <w:rFonts w:ascii="Times New Roman" w:hAnsi="Times New Roman" w:cs="Times New Roman"/>
          <w:b/>
          <w:bCs/>
        </w:rPr>
        <w:t>Bioeconomy</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Agriculture</w:t>
      </w:r>
      <w:proofErr w:type="spellEnd"/>
    </w:p>
    <w:p w14:paraId="5A3156A8"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lastRenderedPageBreak/>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utilization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agricultural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by-products</w:t>
      </w:r>
      <w:proofErr w:type="spellEnd"/>
      <w:r w:rsidRPr="00E82FDE">
        <w:rPr>
          <w:rFonts w:ascii="Times New Roman" w:hAnsi="Times New Roman" w:cs="Times New Roman"/>
        </w:rPr>
        <w:t xml:space="preserve"> is an </w:t>
      </w:r>
      <w:proofErr w:type="spellStart"/>
      <w:r w:rsidRPr="00E82FDE">
        <w:rPr>
          <w:rFonts w:ascii="Times New Roman" w:hAnsi="Times New Roman" w:cs="Times New Roman"/>
        </w:rPr>
        <w:t>essential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part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approach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impact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agricultural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while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creating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new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opportunities</w:t>
      </w:r>
      <w:proofErr w:type="spellEnd"/>
      <w:r w:rsidRPr="00E82FDE">
        <w:rPr>
          <w:rFonts w:ascii="Times New Roman" w:hAnsi="Times New Roman" w:cs="Times New Roman"/>
        </w:rPr>
        <w:t>.</w:t>
      </w:r>
    </w:p>
    <w:p w14:paraId="31D66098"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Agriculture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Vision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Netherlands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aims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minimize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agricultural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close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nutrient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cycles</w:t>
      </w:r>
      <w:proofErr w:type="spellEnd"/>
      <w:r w:rsidRPr="00E82FDE">
        <w:rPr>
          <w:rFonts w:ascii="Times New Roman" w:hAnsi="Times New Roman" w:cs="Times New Roman"/>
        </w:rPr>
        <w:t xml:space="preserve">. Under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vision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animal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manure</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biogas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composted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as </w:t>
      </w:r>
      <w:proofErr w:type="spellStart"/>
      <w:r w:rsidRPr="00E82FDE">
        <w:rPr>
          <w:rFonts w:ascii="Times New Roman" w:hAnsi="Times New Roman" w:cs="Times New Roman"/>
        </w:rPr>
        <w:t>animal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feed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Dutch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Ministry</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Agriculture</w:t>
      </w:r>
      <w:proofErr w:type="spellEnd"/>
      <w:r w:rsidRPr="00E82FDE">
        <w:rPr>
          <w:rFonts w:ascii="Times New Roman" w:hAnsi="Times New Roman" w:cs="Times New Roman"/>
        </w:rPr>
        <w:t xml:space="preserve">, Nature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Quality</w:t>
      </w:r>
      <w:proofErr w:type="spellEnd"/>
      <w:r w:rsidRPr="00E82FDE">
        <w:rPr>
          <w:rFonts w:ascii="Times New Roman" w:hAnsi="Times New Roman" w:cs="Times New Roman"/>
        </w:rPr>
        <w:t>, 2023).</w:t>
      </w:r>
    </w:p>
    <w:p w14:paraId="084480D6"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4. </w:t>
      </w:r>
      <w:proofErr w:type="spellStart"/>
      <w:r w:rsidRPr="00E82FDE">
        <w:rPr>
          <w:rFonts w:ascii="Times New Roman" w:hAnsi="Times New Roman" w:cs="Times New Roman"/>
          <w:b/>
          <w:bCs/>
        </w:rPr>
        <w:t>Successful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Implementation</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Examples</w:t>
      </w:r>
      <w:proofErr w:type="spellEnd"/>
    </w:p>
    <w:p w14:paraId="470F4E82"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4.1 </w:t>
      </w:r>
      <w:proofErr w:type="spellStart"/>
      <w:r w:rsidRPr="00E82FDE">
        <w:rPr>
          <w:rFonts w:ascii="Times New Roman" w:hAnsi="Times New Roman" w:cs="Times New Roman"/>
          <w:b/>
          <w:bCs/>
        </w:rPr>
        <w:t>Kalundborg</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Symbiosis</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Denmark</w:t>
      </w:r>
      <w:proofErr w:type="spellEnd"/>
      <w:r w:rsidRPr="00E82FDE">
        <w:rPr>
          <w:rFonts w:ascii="Times New Roman" w:hAnsi="Times New Roman" w:cs="Times New Roman"/>
          <w:b/>
          <w:bCs/>
        </w:rPr>
        <w:t>)</w:t>
      </w:r>
    </w:p>
    <w:p w14:paraId="3143B6FB"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Kalundborg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Symbiosis</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one</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oldest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most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successful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examples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industrial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symbiosis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one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company's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becomes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another's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raw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w:t>
      </w:r>
      <w:proofErr w:type="spellEnd"/>
      <w:r w:rsidRPr="00E82FDE">
        <w:rPr>
          <w:rFonts w:ascii="Times New Roman" w:hAnsi="Times New Roman" w:cs="Times New Roman"/>
        </w:rPr>
        <w:t>.</w:t>
      </w:r>
    </w:p>
    <w:p w14:paraId="0DCF884A"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Technical </w:t>
      </w:r>
      <w:proofErr w:type="spellStart"/>
      <w:r w:rsidRPr="00E82FDE">
        <w:rPr>
          <w:rFonts w:ascii="Times New Roman" w:hAnsi="Times New Roman" w:cs="Times New Roman"/>
        </w:rPr>
        <w:t>Details</w:t>
      </w:r>
      <w:proofErr w:type="spellEnd"/>
      <w:r w:rsidRPr="00E82FDE">
        <w:rPr>
          <w:rFonts w:ascii="Times New Roman" w:hAnsi="Times New Roman" w:cs="Times New Roman"/>
        </w:rPr>
        <w:t>:</w:t>
      </w:r>
    </w:p>
    <w:p w14:paraId="6DAC2ED6" w14:textId="77777777" w:rsidR="00D05F17" w:rsidRPr="00E82FDE" w:rsidRDefault="00D05F17" w:rsidP="00D05F17">
      <w:pPr>
        <w:numPr>
          <w:ilvl w:val="0"/>
          <w:numId w:val="1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Energy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Efficiency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heat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Asnæs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Power</w:t>
      </w:r>
      <w:proofErr w:type="spellEnd"/>
      <w:r w:rsidRPr="00E82FDE">
        <w:rPr>
          <w:rFonts w:ascii="Times New Roman" w:hAnsi="Times New Roman" w:cs="Times New Roman"/>
        </w:rPr>
        <w:t xml:space="preserve"> Station </w:t>
      </w:r>
      <w:proofErr w:type="spellStart"/>
      <w:r w:rsidRPr="00E82FDE">
        <w:rPr>
          <w:rFonts w:ascii="Times New Roman" w:hAnsi="Times New Roman" w:cs="Times New Roman"/>
        </w:rPr>
        <w:t>provides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heating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3,500 </w:t>
      </w:r>
      <w:proofErr w:type="spellStart"/>
      <w:r w:rsidRPr="00E82FDE">
        <w:rPr>
          <w:rFonts w:ascii="Times New Roman" w:hAnsi="Times New Roman" w:cs="Times New Roman"/>
        </w:rPr>
        <w:t>local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homes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saving</w:t>
      </w:r>
      <w:proofErr w:type="spellEnd"/>
      <w:r w:rsidRPr="00E82FDE">
        <w:rPr>
          <w:rFonts w:ascii="Times New Roman" w:hAnsi="Times New Roman" w:cs="Times New Roman"/>
        </w:rPr>
        <w:t xml:space="preserve"> 20,000 </w:t>
      </w:r>
      <w:proofErr w:type="spellStart"/>
      <w:r w:rsidRPr="00E82FDE">
        <w:rPr>
          <w:rFonts w:ascii="Times New Roman" w:hAnsi="Times New Roman" w:cs="Times New Roman"/>
        </w:rPr>
        <w:t>tons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coal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annually</w:t>
      </w:r>
      <w:proofErr w:type="spellEnd"/>
      <w:r w:rsidRPr="00E82FDE">
        <w:rPr>
          <w:rFonts w:ascii="Times New Roman" w:hAnsi="Times New Roman" w:cs="Times New Roman"/>
        </w:rPr>
        <w:t>.</w:t>
      </w:r>
    </w:p>
    <w:p w14:paraId="018DAB2D" w14:textId="77777777" w:rsidR="00D05F17" w:rsidRPr="00E82FDE" w:rsidRDefault="00D05F17" w:rsidP="00D05F17">
      <w:pPr>
        <w:numPr>
          <w:ilvl w:val="0"/>
          <w:numId w:val="1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Water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Conservation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Surface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water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wastewater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reuse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saves</w:t>
      </w:r>
      <w:proofErr w:type="spellEnd"/>
      <w:r w:rsidRPr="00E82FDE">
        <w:rPr>
          <w:rFonts w:ascii="Times New Roman" w:hAnsi="Times New Roman" w:cs="Times New Roman"/>
        </w:rPr>
        <w:t xml:space="preserve"> 3 </w:t>
      </w:r>
      <w:proofErr w:type="spellStart"/>
      <w:r w:rsidRPr="00E82FDE">
        <w:rPr>
          <w:rFonts w:ascii="Times New Roman" w:hAnsi="Times New Roman" w:cs="Times New Roman"/>
        </w:rPr>
        <w:t>million</w:t>
      </w:r>
      <w:proofErr w:type="spellEnd"/>
      <w:r w:rsidRPr="00E82FDE">
        <w:rPr>
          <w:rFonts w:ascii="Times New Roman" w:hAnsi="Times New Roman" w:cs="Times New Roman"/>
        </w:rPr>
        <w:t xml:space="preserve"> m³ of </w:t>
      </w:r>
      <w:proofErr w:type="spellStart"/>
      <w:r w:rsidRPr="00E82FDE">
        <w:rPr>
          <w:rFonts w:ascii="Times New Roman" w:hAnsi="Times New Roman" w:cs="Times New Roman"/>
        </w:rPr>
        <w:t>groundwater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annually</w:t>
      </w:r>
      <w:proofErr w:type="spellEnd"/>
      <w:r w:rsidRPr="00E82FDE">
        <w:rPr>
          <w:rFonts w:ascii="Times New Roman" w:hAnsi="Times New Roman" w:cs="Times New Roman"/>
        </w:rPr>
        <w:t>.</w:t>
      </w:r>
    </w:p>
    <w:p w14:paraId="32EC9253" w14:textId="77777777" w:rsidR="00D05F17" w:rsidRPr="00E82FDE" w:rsidRDefault="00D05F17" w:rsidP="00D05F17">
      <w:pPr>
        <w:numPr>
          <w:ilvl w:val="0"/>
          <w:numId w:val="1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Novozymes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biomass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farmers</w:t>
      </w:r>
      <w:proofErr w:type="spellEnd"/>
      <w:r w:rsidRPr="00E82FDE">
        <w:rPr>
          <w:rFonts w:ascii="Times New Roman" w:hAnsi="Times New Roman" w:cs="Times New Roman"/>
        </w:rPr>
        <w:t xml:space="preserve"> as </w:t>
      </w:r>
      <w:proofErr w:type="spellStart"/>
      <w:r w:rsidRPr="00E82FDE">
        <w:rPr>
          <w:rFonts w:ascii="Times New Roman" w:hAnsi="Times New Roman" w:cs="Times New Roman"/>
        </w:rPr>
        <w:t>fertilizer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preventing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use</w:t>
      </w:r>
      <w:proofErr w:type="spellEnd"/>
      <w:r w:rsidRPr="00E82FDE">
        <w:rPr>
          <w:rFonts w:ascii="Times New Roman" w:hAnsi="Times New Roman" w:cs="Times New Roman"/>
        </w:rPr>
        <w:t xml:space="preserve"> of 30,000 </w:t>
      </w:r>
      <w:proofErr w:type="spellStart"/>
      <w:r w:rsidRPr="00E82FDE">
        <w:rPr>
          <w:rFonts w:ascii="Times New Roman" w:hAnsi="Times New Roman" w:cs="Times New Roman"/>
        </w:rPr>
        <w:t>tons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chemical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fertilizers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annually</w:t>
      </w:r>
      <w:proofErr w:type="spellEnd"/>
      <w:r w:rsidRPr="00E82FDE">
        <w:rPr>
          <w:rFonts w:ascii="Times New Roman" w:hAnsi="Times New Roman" w:cs="Times New Roman"/>
        </w:rPr>
        <w:t>.</w:t>
      </w:r>
    </w:p>
    <w:p w14:paraId="38B63DBD"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demonstrates</w:t>
      </w:r>
      <w:proofErr w:type="spellEnd"/>
      <w:r w:rsidRPr="00E82FDE">
        <w:rPr>
          <w:rFonts w:ascii="Times New Roman" w:hAnsi="Times New Roman" w:cs="Times New Roman"/>
        </w:rPr>
        <w:t xml:space="preserve"> how </w:t>
      </w:r>
      <w:proofErr w:type="spellStart"/>
      <w:r w:rsidRPr="00E82FDE">
        <w:rPr>
          <w:rFonts w:ascii="Times New Roman" w:hAnsi="Times New Roman" w:cs="Times New Roman"/>
        </w:rPr>
        <w:t>industrial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symbiosis</w:t>
      </w:r>
      <w:proofErr w:type="spellEnd"/>
      <w:r w:rsidRPr="00E82FDE">
        <w:rPr>
          <w:rFonts w:ascii="Times New Roman" w:hAnsi="Times New Roman" w:cs="Times New Roman"/>
        </w:rPr>
        <w:t xml:space="preserve"> can be </w:t>
      </w:r>
      <w:proofErr w:type="spellStart"/>
      <w:r w:rsidRPr="00E82FDE">
        <w:rPr>
          <w:rFonts w:ascii="Times New Roman" w:hAnsi="Times New Roman" w:cs="Times New Roman"/>
        </w:rPr>
        <w:t>implemented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benefits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Kalundborg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Symbiosis</w:t>
      </w:r>
      <w:proofErr w:type="spellEnd"/>
      <w:r w:rsidRPr="00E82FDE">
        <w:rPr>
          <w:rFonts w:ascii="Times New Roman" w:hAnsi="Times New Roman" w:cs="Times New Roman"/>
        </w:rPr>
        <w:t>, 2023).</w:t>
      </w:r>
    </w:p>
    <w:p w14:paraId="426B5ADB"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4.2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Flanders</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Belgium</w:t>
      </w:r>
      <w:proofErr w:type="spellEnd"/>
      <w:r w:rsidRPr="00E82FDE">
        <w:rPr>
          <w:rFonts w:ascii="Times New Roman" w:hAnsi="Times New Roman" w:cs="Times New Roman"/>
          <w:b/>
          <w:bCs/>
        </w:rPr>
        <w:t>)</w:t>
      </w:r>
    </w:p>
    <w:p w14:paraId="2B8967F7"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Flanders</w:t>
      </w:r>
      <w:proofErr w:type="spellEnd"/>
      <w:r w:rsidRPr="00E82FDE">
        <w:rPr>
          <w:rFonts w:ascii="Times New Roman" w:hAnsi="Times New Roman" w:cs="Times New Roman"/>
        </w:rPr>
        <w:t xml:space="preserve"> is an </w:t>
      </w:r>
      <w:proofErr w:type="spellStart"/>
      <w:r w:rsidRPr="00E82FDE">
        <w:rPr>
          <w:rFonts w:ascii="Times New Roman" w:hAnsi="Times New Roman" w:cs="Times New Roman"/>
        </w:rPr>
        <w:t>initiative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launched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Flemish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Government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accelerate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region</w:t>
      </w:r>
      <w:proofErr w:type="spellEnd"/>
      <w:r w:rsidRPr="00E82FDE">
        <w:rPr>
          <w:rFonts w:ascii="Times New Roman" w:hAnsi="Times New Roman" w:cs="Times New Roman"/>
        </w:rPr>
        <w:t>.</w:t>
      </w:r>
    </w:p>
    <w:p w14:paraId="5166317E"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Project </w:t>
      </w:r>
      <w:proofErr w:type="spellStart"/>
      <w:r w:rsidRPr="00E82FDE">
        <w:rPr>
          <w:rFonts w:ascii="Times New Roman" w:hAnsi="Times New Roman" w:cs="Times New Roman"/>
        </w:rPr>
        <w:t>Details</w:t>
      </w:r>
      <w:proofErr w:type="spellEnd"/>
      <w:r w:rsidRPr="00E82FDE">
        <w:rPr>
          <w:rFonts w:ascii="Times New Roman" w:hAnsi="Times New Roman" w:cs="Times New Roman"/>
        </w:rPr>
        <w:t>:</w:t>
      </w:r>
    </w:p>
    <w:p w14:paraId="5885828B" w14:textId="77777777" w:rsidR="00D05F17" w:rsidRPr="00E82FDE" w:rsidRDefault="00D05F17" w:rsidP="00D05F17">
      <w:pPr>
        <w:numPr>
          <w:ilvl w:val="0"/>
          <w:numId w:val="20"/>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Collaboration Network: A </w:t>
      </w:r>
      <w:proofErr w:type="spellStart"/>
      <w:r w:rsidRPr="00E82FDE">
        <w:rPr>
          <w:rFonts w:ascii="Times New Roman" w:hAnsi="Times New Roman" w:cs="Times New Roman"/>
        </w:rPr>
        <w:t>broad</w:t>
      </w:r>
      <w:proofErr w:type="spellEnd"/>
      <w:r w:rsidRPr="00E82FDE">
        <w:rPr>
          <w:rFonts w:ascii="Times New Roman" w:hAnsi="Times New Roman" w:cs="Times New Roman"/>
        </w:rPr>
        <w:t xml:space="preserve"> network </w:t>
      </w:r>
      <w:proofErr w:type="spellStart"/>
      <w:r w:rsidRPr="00E82FDE">
        <w:rPr>
          <w:rFonts w:ascii="Times New Roman" w:hAnsi="Times New Roman" w:cs="Times New Roman"/>
        </w:rPr>
        <w:t>bringing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together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over</w:t>
      </w:r>
      <w:proofErr w:type="spellEnd"/>
      <w:r w:rsidRPr="00E82FDE">
        <w:rPr>
          <w:rFonts w:ascii="Times New Roman" w:hAnsi="Times New Roman" w:cs="Times New Roman"/>
        </w:rPr>
        <w:t xml:space="preserve"> 500 </w:t>
      </w:r>
      <w:proofErr w:type="spellStart"/>
      <w:r w:rsidRPr="00E82FDE">
        <w:rPr>
          <w:rFonts w:ascii="Times New Roman" w:hAnsi="Times New Roman" w:cs="Times New Roman"/>
        </w:rPr>
        <w:t>organizations</w:t>
      </w:r>
      <w:proofErr w:type="spellEnd"/>
      <w:r w:rsidRPr="00E82FDE">
        <w:rPr>
          <w:rFonts w:ascii="Times New Roman" w:hAnsi="Times New Roman" w:cs="Times New Roman"/>
        </w:rPr>
        <w:t xml:space="preserve"> has </w:t>
      </w:r>
      <w:proofErr w:type="spellStart"/>
      <w:r w:rsidRPr="00E82FDE">
        <w:rPr>
          <w:rFonts w:ascii="Times New Roman" w:hAnsi="Times New Roman" w:cs="Times New Roman"/>
        </w:rPr>
        <w:t>been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established</w:t>
      </w:r>
      <w:proofErr w:type="spellEnd"/>
      <w:r w:rsidRPr="00E82FDE">
        <w:rPr>
          <w:rFonts w:ascii="Times New Roman" w:hAnsi="Times New Roman" w:cs="Times New Roman"/>
        </w:rPr>
        <w:t>.</w:t>
      </w:r>
    </w:p>
    <w:p w14:paraId="14EDEB2F" w14:textId="77777777" w:rsidR="00D05F17" w:rsidRPr="00E82FDE" w:rsidRDefault="00D05F17" w:rsidP="00D05F17">
      <w:pPr>
        <w:numPr>
          <w:ilvl w:val="0"/>
          <w:numId w:val="20"/>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Funding</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fund</w:t>
      </w:r>
      <w:proofErr w:type="spellEnd"/>
      <w:r w:rsidRPr="00E82FDE">
        <w:rPr>
          <w:rFonts w:ascii="Times New Roman" w:hAnsi="Times New Roman" w:cs="Times New Roman"/>
        </w:rPr>
        <w:t xml:space="preserve"> of 10 </w:t>
      </w:r>
      <w:proofErr w:type="spellStart"/>
      <w:r w:rsidRPr="00E82FDE">
        <w:rPr>
          <w:rFonts w:ascii="Times New Roman" w:hAnsi="Times New Roman" w:cs="Times New Roman"/>
        </w:rPr>
        <w:t>million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Euros</w:t>
      </w:r>
      <w:proofErr w:type="spellEnd"/>
      <w:r w:rsidRPr="00E82FDE">
        <w:rPr>
          <w:rFonts w:ascii="Times New Roman" w:hAnsi="Times New Roman" w:cs="Times New Roman"/>
        </w:rPr>
        <w:t xml:space="preserve"> has </w:t>
      </w:r>
      <w:proofErr w:type="spellStart"/>
      <w:r w:rsidRPr="00E82FDE">
        <w:rPr>
          <w:rFonts w:ascii="Times New Roman" w:hAnsi="Times New Roman" w:cs="Times New Roman"/>
        </w:rPr>
        <w:t>been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allocated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innovative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projects</w:t>
      </w:r>
      <w:proofErr w:type="spellEnd"/>
      <w:r w:rsidRPr="00E82FDE">
        <w:rPr>
          <w:rFonts w:ascii="Times New Roman" w:hAnsi="Times New Roman" w:cs="Times New Roman"/>
        </w:rPr>
        <w:t>.</w:t>
      </w:r>
    </w:p>
    <w:p w14:paraId="06643801" w14:textId="77777777" w:rsidR="00D05F17" w:rsidRPr="00E82FDE" w:rsidRDefault="00D05F17" w:rsidP="00D05F17">
      <w:pPr>
        <w:numPr>
          <w:ilvl w:val="0"/>
          <w:numId w:val="20"/>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Policy</w:t>
      </w:r>
      <w:proofErr w:type="spellEnd"/>
      <w:r w:rsidRPr="00E82FDE">
        <w:rPr>
          <w:rFonts w:ascii="Times New Roman" w:hAnsi="Times New Roman" w:cs="Times New Roman"/>
        </w:rPr>
        <w:t xml:space="preserve"> Development: Legal </w:t>
      </w:r>
      <w:proofErr w:type="spellStart"/>
      <w:r w:rsidRPr="00E82FDE">
        <w:rPr>
          <w:rFonts w:ascii="Times New Roman" w:hAnsi="Times New Roman" w:cs="Times New Roman"/>
        </w:rPr>
        <w:t>regulations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policies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promoting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have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w:t>
      </w:r>
    </w:p>
    <w:p w14:paraId="4DC52E3E" w14:textId="77777777" w:rsidR="00D05F17" w:rsidRPr="00E82FDE" w:rsidRDefault="00D05F17" w:rsidP="00D05F17">
      <w:pPr>
        <w:numPr>
          <w:ilvl w:val="0"/>
          <w:numId w:val="20"/>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Education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Awareness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education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programs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implemented</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schools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businesses</w:t>
      </w:r>
      <w:proofErr w:type="spellEnd"/>
      <w:r w:rsidRPr="00E82FDE">
        <w:rPr>
          <w:rFonts w:ascii="Times New Roman" w:hAnsi="Times New Roman" w:cs="Times New Roman"/>
        </w:rPr>
        <w:t>.</w:t>
      </w:r>
    </w:p>
    <w:p w14:paraId="208BDCFD"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shows</w:t>
      </w:r>
      <w:proofErr w:type="spellEnd"/>
      <w:r w:rsidRPr="00E82FDE">
        <w:rPr>
          <w:rFonts w:ascii="Times New Roman" w:hAnsi="Times New Roman" w:cs="Times New Roman"/>
        </w:rPr>
        <w:t xml:space="preserve"> how </w:t>
      </w:r>
      <w:proofErr w:type="spellStart"/>
      <w:r w:rsidRPr="00E82FDE">
        <w:rPr>
          <w:rFonts w:ascii="Times New Roman" w:hAnsi="Times New Roman" w:cs="Times New Roman"/>
        </w:rPr>
        <w:t>collaboration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between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government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academia</w:t>
      </w:r>
      <w:proofErr w:type="spellEnd"/>
      <w:r w:rsidRPr="00E82FDE">
        <w:rPr>
          <w:rFonts w:ascii="Times New Roman" w:hAnsi="Times New Roman" w:cs="Times New Roman"/>
        </w:rPr>
        <w:t xml:space="preserve"> can </w:t>
      </w:r>
      <w:proofErr w:type="spellStart"/>
      <w:r w:rsidRPr="00E82FDE">
        <w:rPr>
          <w:rFonts w:ascii="Times New Roman" w:hAnsi="Times New Roman" w:cs="Times New Roman"/>
        </w:rPr>
        <w:t>accelerate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Flanders</w:t>
      </w:r>
      <w:proofErr w:type="spellEnd"/>
      <w:r w:rsidRPr="00E82FDE">
        <w:rPr>
          <w:rFonts w:ascii="Times New Roman" w:hAnsi="Times New Roman" w:cs="Times New Roman"/>
        </w:rPr>
        <w:t>, 2023).</w:t>
      </w:r>
    </w:p>
    <w:p w14:paraId="30A98EEF"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4.3 Re-Tek (</w:t>
      </w:r>
      <w:proofErr w:type="spellStart"/>
      <w:r w:rsidRPr="00E82FDE">
        <w:rPr>
          <w:rFonts w:ascii="Times New Roman" w:hAnsi="Times New Roman" w:cs="Times New Roman"/>
          <w:b/>
          <w:bCs/>
        </w:rPr>
        <w:t>Scotland</w:t>
      </w:r>
      <w:proofErr w:type="spellEnd"/>
      <w:r w:rsidRPr="00E82FDE">
        <w:rPr>
          <w:rFonts w:ascii="Times New Roman" w:hAnsi="Times New Roman" w:cs="Times New Roman"/>
          <w:b/>
          <w:bCs/>
        </w:rPr>
        <w:t>)</w:t>
      </w:r>
    </w:p>
    <w:p w14:paraId="73DD2310"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Re-Tek is a </w:t>
      </w:r>
      <w:proofErr w:type="spellStart"/>
      <w:r w:rsidRPr="00E82FDE">
        <w:rPr>
          <w:rFonts w:ascii="Times New Roman" w:hAnsi="Times New Roman" w:cs="Times New Roman"/>
        </w:rPr>
        <w:t>company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specializing</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reuse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recycling</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electronic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w:t>
      </w:r>
    </w:p>
    <w:p w14:paraId="05971E84"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Business Model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Impact</w:t>
      </w:r>
      <w:proofErr w:type="spellEnd"/>
      <w:r w:rsidRPr="00E82FDE">
        <w:rPr>
          <w:rFonts w:ascii="Times New Roman" w:hAnsi="Times New Roman" w:cs="Times New Roman"/>
        </w:rPr>
        <w:t>:</w:t>
      </w:r>
    </w:p>
    <w:p w14:paraId="117A719E" w14:textId="77777777" w:rsidR="00D05F17" w:rsidRPr="00E82FDE" w:rsidRDefault="00D05F17" w:rsidP="00D05F17">
      <w:pPr>
        <w:numPr>
          <w:ilvl w:val="0"/>
          <w:numId w:val="21"/>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Reuse</w:t>
      </w:r>
      <w:proofErr w:type="spellEnd"/>
      <w:r w:rsidRPr="00E82FDE">
        <w:rPr>
          <w:rFonts w:ascii="Times New Roman" w:hAnsi="Times New Roman" w:cs="Times New Roman"/>
        </w:rPr>
        <w:t xml:space="preserve"> Rate: 80% of </w:t>
      </w:r>
      <w:proofErr w:type="spellStart"/>
      <w:r w:rsidRPr="00E82FDE">
        <w:rPr>
          <w:rFonts w:ascii="Times New Roman" w:hAnsi="Times New Roman" w:cs="Times New Roman"/>
        </w:rPr>
        <w:t>processed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electronic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devices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refurbished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put </w:t>
      </w:r>
      <w:proofErr w:type="spellStart"/>
      <w:r w:rsidRPr="00E82FDE">
        <w:rPr>
          <w:rFonts w:ascii="Times New Roman" w:hAnsi="Times New Roman" w:cs="Times New Roman"/>
        </w:rPr>
        <w:t>back</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use</w:t>
      </w:r>
      <w:proofErr w:type="spellEnd"/>
      <w:r w:rsidRPr="00E82FDE">
        <w:rPr>
          <w:rFonts w:ascii="Times New Roman" w:hAnsi="Times New Roman" w:cs="Times New Roman"/>
        </w:rPr>
        <w:t>.</w:t>
      </w:r>
    </w:p>
    <w:p w14:paraId="21656EB3" w14:textId="77777777" w:rsidR="00D05F17" w:rsidRPr="00E82FDE" w:rsidRDefault="00D05F17" w:rsidP="00D05F17">
      <w:pPr>
        <w:numPr>
          <w:ilvl w:val="0"/>
          <w:numId w:val="21"/>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Data Security: Advanced </w:t>
      </w:r>
      <w:proofErr w:type="gramStart"/>
      <w:r w:rsidRPr="00E82FDE">
        <w:rPr>
          <w:rFonts w:ascii="Times New Roman" w:hAnsi="Times New Roman" w:cs="Times New Roman"/>
        </w:rPr>
        <w:t>data</w:t>
      </w:r>
      <w:proofErr w:type="gramEnd"/>
      <w:r w:rsidRPr="00E82FDE">
        <w:rPr>
          <w:rFonts w:ascii="Times New Roman" w:hAnsi="Times New Roman" w:cs="Times New Roman"/>
        </w:rPr>
        <w:t xml:space="preserve"> </w:t>
      </w:r>
      <w:proofErr w:type="spellStart"/>
      <w:r w:rsidRPr="00E82FDE">
        <w:rPr>
          <w:rFonts w:ascii="Times New Roman" w:hAnsi="Times New Roman" w:cs="Times New Roman"/>
        </w:rPr>
        <w:t>erasure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techniques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ensure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secure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deletion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sensitive</w:t>
      </w:r>
      <w:proofErr w:type="spellEnd"/>
      <w:r w:rsidRPr="00E82FDE">
        <w:rPr>
          <w:rFonts w:ascii="Times New Roman" w:hAnsi="Times New Roman" w:cs="Times New Roman"/>
        </w:rPr>
        <w:t xml:space="preserve"> data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devices</w:t>
      </w:r>
      <w:proofErr w:type="spellEnd"/>
      <w:r w:rsidRPr="00E82FDE">
        <w:rPr>
          <w:rFonts w:ascii="Times New Roman" w:hAnsi="Times New Roman" w:cs="Times New Roman"/>
        </w:rPr>
        <w:t>.</w:t>
      </w:r>
    </w:p>
    <w:p w14:paraId="4B549AA0" w14:textId="77777777" w:rsidR="00D05F17" w:rsidRPr="00E82FDE" w:rsidRDefault="00D05F17" w:rsidP="00D05F17">
      <w:pPr>
        <w:numPr>
          <w:ilvl w:val="0"/>
          <w:numId w:val="21"/>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Employment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provides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employment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opportunities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disadvantaged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groups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considering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social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benefits</w:t>
      </w:r>
      <w:proofErr w:type="spellEnd"/>
      <w:r w:rsidRPr="00E82FDE">
        <w:rPr>
          <w:rFonts w:ascii="Times New Roman" w:hAnsi="Times New Roman" w:cs="Times New Roman"/>
        </w:rPr>
        <w:t>.</w:t>
      </w:r>
    </w:p>
    <w:p w14:paraId="07BCBE8D" w14:textId="77777777" w:rsidR="00D05F17" w:rsidRPr="00E82FDE" w:rsidRDefault="00D05F17" w:rsidP="00D05F17">
      <w:pPr>
        <w:numPr>
          <w:ilvl w:val="0"/>
          <w:numId w:val="21"/>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Carbon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Reduction</w:t>
      </w:r>
      <w:proofErr w:type="spellEnd"/>
      <w:r w:rsidRPr="00E82FDE">
        <w:rPr>
          <w:rFonts w:ascii="Times New Roman" w:hAnsi="Times New Roman" w:cs="Times New Roman"/>
        </w:rPr>
        <w:t>: Re-</w:t>
      </w:r>
      <w:proofErr w:type="spellStart"/>
      <w:r w:rsidRPr="00E82FDE">
        <w:rPr>
          <w:rFonts w:ascii="Times New Roman" w:hAnsi="Times New Roman" w:cs="Times New Roman"/>
        </w:rPr>
        <w:t>Tek's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activities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contribute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preventing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approximately</w:t>
      </w:r>
      <w:proofErr w:type="spellEnd"/>
      <w:r w:rsidRPr="00E82FDE">
        <w:rPr>
          <w:rFonts w:ascii="Times New Roman" w:hAnsi="Times New Roman" w:cs="Times New Roman"/>
        </w:rPr>
        <w:t xml:space="preserve"> 5,000 </w:t>
      </w:r>
      <w:proofErr w:type="spellStart"/>
      <w:r w:rsidRPr="00E82FDE">
        <w:rPr>
          <w:rFonts w:ascii="Times New Roman" w:hAnsi="Times New Roman" w:cs="Times New Roman"/>
        </w:rPr>
        <w:t>tons</w:t>
      </w:r>
      <w:proofErr w:type="spellEnd"/>
      <w:r w:rsidRPr="00E82FDE">
        <w:rPr>
          <w:rFonts w:ascii="Times New Roman" w:hAnsi="Times New Roman" w:cs="Times New Roman"/>
        </w:rPr>
        <w:t xml:space="preserve"> of CO2 </w:t>
      </w:r>
      <w:proofErr w:type="spellStart"/>
      <w:r w:rsidRPr="00E82FDE">
        <w:rPr>
          <w:rFonts w:ascii="Times New Roman" w:hAnsi="Times New Roman" w:cs="Times New Roman"/>
        </w:rPr>
        <w:t>emissions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annually</w:t>
      </w:r>
      <w:proofErr w:type="spellEnd"/>
      <w:r w:rsidRPr="00E82FDE">
        <w:rPr>
          <w:rFonts w:ascii="Times New Roman" w:hAnsi="Times New Roman" w:cs="Times New Roman"/>
        </w:rPr>
        <w:t>.</w:t>
      </w:r>
    </w:p>
    <w:p w14:paraId="6EE6D334"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demonstrates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that</w:t>
      </w:r>
      <w:proofErr w:type="spellEnd"/>
      <w:r w:rsidRPr="00E82FDE">
        <w:rPr>
          <w:rFonts w:ascii="Times New Roman" w:hAnsi="Times New Roman" w:cs="Times New Roman"/>
        </w:rPr>
        <w:t xml:space="preserve"> it is </w:t>
      </w:r>
      <w:proofErr w:type="spellStart"/>
      <w:r w:rsidRPr="00E82FDE">
        <w:rPr>
          <w:rFonts w:ascii="Times New Roman" w:hAnsi="Times New Roman" w:cs="Times New Roman"/>
        </w:rPr>
        <w:t>possible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create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both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value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providing</w:t>
      </w:r>
      <w:proofErr w:type="spellEnd"/>
      <w:r w:rsidRPr="00E82FDE">
        <w:rPr>
          <w:rFonts w:ascii="Times New Roman" w:hAnsi="Times New Roman" w:cs="Times New Roman"/>
        </w:rPr>
        <w:t xml:space="preserve"> an </w:t>
      </w:r>
      <w:proofErr w:type="spellStart"/>
      <w:r w:rsidRPr="00E82FDE">
        <w:rPr>
          <w:rFonts w:ascii="Times New Roman" w:hAnsi="Times New Roman" w:cs="Times New Roman"/>
        </w:rPr>
        <w:t>innovative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solution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e-</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problem (Re-Tek, 2023).</w:t>
      </w:r>
    </w:p>
    <w:p w14:paraId="284163A2"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5. </w:t>
      </w:r>
      <w:proofErr w:type="spellStart"/>
      <w:r w:rsidRPr="00E82FDE">
        <w:rPr>
          <w:rFonts w:ascii="Times New Roman" w:hAnsi="Times New Roman" w:cs="Times New Roman"/>
          <w:b/>
          <w:bCs/>
        </w:rPr>
        <w:t>Measurement</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Evaluation </w:t>
      </w:r>
      <w:proofErr w:type="spellStart"/>
      <w:r w:rsidRPr="00E82FDE">
        <w:rPr>
          <w:rFonts w:ascii="Times New Roman" w:hAnsi="Times New Roman" w:cs="Times New Roman"/>
          <w:b/>
          <w:bCs/>
        </w:rPr>
        <w:t>Methods</w:t>
      </w:r>
      <w:proofErr w:type="spellEnd"/>
      <w:r w:rsidRPr="00E82FDE">
        <w:rPr>
          <w:rFonts w:ascii="Times New Roman" w:hAnsi="Times New Roman" w:cs="Times New Roman"/>
          <w:b/>
          <w:bCs/>
        </w:rPr>
        <w:t xml:space="preserve"> in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Economy</w:t>
      </w:r>
      <w:proofErr w:type="spellEnd"/>
    </w:p>
    <w:p w14:paraId="6F980D7F"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lastRenderedPageBreak/>
        <w:t>Various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methods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have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measure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evaluate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effectiveness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practices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methods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help</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policymakers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monitor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improve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performance</w:t>
      </w:r>
      <w:proofErr w:type="spellEnd"/>
      <w:r w:rsidRPr="00E82FDE">
        <w:rPr>
          <w:rFonts w:ascii="Times New Roman" w:hAnsi="Times New Roman" w:cs="Times New Roman"/>
        </w:rPr>
        <w:t>.</w:t>
      </w:r>
    </w:p>
    <w:p w14:paraId="374AC490"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5.1 </w:t>
      </w:r>
      <w:proofErr w:type="spellStart"/>
      <w:r w:rsidRPr="00E82FDE">
        <w:rPr>
          <w:rFonts w:ascii="Times New Roman" w:hAnsi="Times New Roman" w:cs="Times New Roman"/>
          <w:b/>
          <w:bCs/>
        </w:rPr>
        <w:t>Material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Flow</w:t>
      </w:r>
      <w:proofErr w:type="spellEnd"/>
      <w:r w:rsidRPr="00E82FDE">
        <w:rPr>
          <w:rFonts w:ascii="Times New Roman" w:hAnsi="Times New Roman" w:cs="Times New Roman"/>
          <w:b/>
          <w:bCs/>
        </w:rPr>
        <w:t xml:space="preserve"> Analysis (MFA)</w:t>
      </w:r>
    </w:p>
    <w:p w14:paraId="4A6392DE"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MFA </w:t>
      </w:r>
      <w:proofErr w:type="spellStart"/>
      <w:r w:rsidRPr="00E82FDE">
        <w:rPr>
          <w:rFonts w:ascii="Times New Roman" w:hAnsi="Times New Roman" w:cs="Times New Roman"/>
        </w:rPr>
        <w:t>quantitatively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assesses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flows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stocks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within</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context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method</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optimize </w:t>
      </w:r>
      <w:proofErr w:type="spellStart"/>
      <w:r w:rsidRPr="00E82FDE">
        <w:rPr>
          <w:rFonts w:ascii="Times New Roman" w:hAnsi="Times New Roman" w:cs="Times New Roman"/>
        </w:rPr>
        <w:t>resource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production</w:t>
      </w:r>
      <w:proofErr w:type="spellEnd"/>
      <w:r w:rsidRPr="00E82FDE">
        <w:rPr>
          <w:rFonts w:ascii="Times New Roman" w:hAnsi="Times New Roman" w:cs="Times New Roman"/>
        </w:rPr>
        <w:t>.</w:t>
      </w:r>
    </w:p>
    <w:p w14:paraId="69061E38"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Technical </w:t>
      </w:r>
      <w:proofErr w:type="spellStart"/>
      <w:r w:rsidRPr="00E82FDE">
        <w:rPr>
          <w:rFonts w:ascii="Times New Roman" w:hAnsi="Times New Roman" w:cs="Times New Roman"/>
        </w:rPr>
        <w:t>Details</w:t>
      </w:r>
      <w:proofErr w:type="spellEnd"/>
      <w:r w:rsidRPr="00E82FDE">
        <w:rPr>
          <w:rFonts w:ascii="Times New Roman" w:hAnsi="Times New Roman" w:cs="Times New Roman"/>
        </w:rPr>
        <w:t>:</w:t>
      </w:r>
    </w:p>
    <w:p w14:paraId="2AC246CD" w14:textId="77777777" w:rsidR="00D05F17" w:rsidRPr="00E82FDE" w:rsidRDefault="00D05F17" w:rsidP="00D05F17">
      <w:pPr>
        <w:numPr>
          <w:ilvl w:val="0"/>
          <w:numId w:val="22"/>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Boundaries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Geographical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temporal </w:t>
      </w:r>
      <w:proofErr w:type="spellStart"/>
      <w:r w:rsidRPr="00E82FDE">
        <w:rPr>
          <w:rFonts w:ascii="Times New Roman" w:hAnsi="Times New Roman" w:cs="Times New Roman"/>
        </w:rPr>
        <w:t>boundaries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be </w:t>
      </w:r>
      <w:proofErr w:type="spellStart"/>
      <w:r w:rsidRPr="00E82FDE">
        <w:rPr>
          <w:rFonts w:ascii="Times New Roman" w:hAnsi="Times New Roman" w:cs="Times New Roman"/>
        </w:rPr>
        <w:t>analyzed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determined</w:t>
      </w:r>
      <w:proofErr w:type="spellEnd"/>
      <w:r w:rsidRPr="00E82FDE">
        <w:rPr>
          <w:rFonts w:ascii="Times New Roman" w:hAnsi="Times New Roman" w:cs="Times New Roman"/>
        </w:rPr>
        <w:t>.</w:t>
      </w:r>
    </w:p>
    <w:p w14:paraId="7A22F4FF" w14:textId="77777777" w:rsidR="00D05F17" w:rsidRPr="00E82FDE" w:rsidRDefault="00D05F17" w:rsidP="00D05F17">
      <w:pPr>
        <w:numPr>
          <w:ilvl w:val="0"/>
          <w:numId w:val="22"/>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Flow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Diagrams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inputs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outputs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flows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within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visualized</w:t>
      </w:r>
      <w:proofErr w:type="spellEnd"/>
      <w:r w:rsidRPr="00E82FDE">
        <w:rPr>
          <w:rFonts w:ascii="Times New Roman" w:hAnsi="Times New Roman" w:cs="Times New Roman"/>
        </w:rPr>
        <w:t>.</w:t>
      </w:r>
    </w:p>
    <w:p w14:paraId="2A1DC244" w14:textId="77777777" w:rsidR="00D05F17" w:rsidRPr="00E82FDE" w:rsidRDefault="00D05F17" w:rsidP="00D05F17">
      <w:pPr>
        <w:numPr>
          <w:ilvl w:val="0"/>
          <w:numId w:val="22"/>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Mass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Balance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Based</w:t>
      </w:r>
      <w:proofErr w:type="spellEnd"/>
      <w:r w:rsidRPr="00E82FDE">
        <w:rPr>
          <w:rFonts w:ascii="Times New Roman" w:hAnsi="Times New Roman" w:cs="Times New Roman"/>
        </w:rPr>
        <w:t xml:space="preserve"> on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that</w:t>
      </w:r>
      <w:proofErr w:type="spellEnd"/>
      <w:r w:rsidRPr="00E82FDE">
        <w:rPr>
          <w:rFonts w:ascii="Times New Roman" w:hAnsi="Times New Roman" w:cs="Times New Roman"/>
        </w:rPr>
        <w:t xml:space="preserve"> total </w:t>
      </w:r>
      <w:proofErr w:type="spellStart"/>
      <w:r w:rsidRPr="00E82FDE">
        <w:rPr>
          <w:rFonts w:ascii="Times New Roman" w:hAnsi="Times New Roman" w:cs="Times New Roman"/>
        </w:rPr>
        <w:t>inputs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equal</w:t>
      </w:r>
      <w:proofErr w:type="spellEnd"/>
      <w:r w:rsidRPr="00E82FDE">
        <w:rPr>
          <w:rFonts w:ascii="Times New Roman" w:hAnsi="Times New Roman" w:cs="Times New Roman"/>
        </w:rPr>
        <w:t xml:space="preserve"> total </w:t>
      </w:r>
      <w:proofErr w:type="spellStart"/>
      <w:r w:rsidRPr="00E82FDE">
        <w:rPr>
          <w:rFonts w:ascii="Times New Roman" w:hAnsi="Times New Roman" w:cs="Times New Roman"/>
        </w:rPr>
        <w:t>outputs</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w:t>
      </w:r>
      <w:proofErr w:type="spellEnd"/>
      <w:r w:rsidRPr="00E82FDE">
        <w:rPr>
          <w:rFonts w:ascii="Times New Roman" w:hAnsi="Times New Roman" w:cs="Times New Roman"/>
        </w:rPr>
        <w:t>.</w:t>
      </w:r>
    </w:p>
    <w:p w14:paraId="52B26645" w14:textId="77777777" w:rsidR="00D05F17" w:rsidRPr="00E82FDE" w:rsidRDefault="00D05F17" w:rsidP="00D05F17">
      <w:pPr>
        <w:numPr>
          <w:ilvl w:val="0"/>
          <w:numId w:val="22"/>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Indicators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Indicators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such</w:t>
      </w:r>
      <w:proofErr w:type="spellEnd"/>
      <w:r w:rsidRPr="00E82FDE">
        <w:rPr>
          <w:rFonts w:ascii="Times New Roman" w:hAnsi="Times New Roman" w:cs="Times New Roman"/>
        </w:rPr>
        <w:t xml:space="preserve"> as </w:t>
      </w: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efficiency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recycling</w:t>
      </w:r>
      <w:proofErr w:type="spellEnd"/>
      <w:r w:rsidRPr="00E82FDE">
        <w:rPr>
          <w:rFonts w:ascii="Times New Roman" w:hAnsi="Times New Roman" w:cs="Times New Roman"/>
        </w:rPr>
        <w:t xml:space="preserve"> rate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calculated</w:t>
      </w:r>
      <w:proofErr w:type="spellEnd"/>
      <w:r w:rsidRPr="00E82FDE">
        <w:rPr>
          <w:rFonts w:ascii="Times New Roman" w:hAnsi="Times New Roman" w:cs="Times New Roman"/>
        </w:rPr>
        <w:t>.</w:t>
      </w:r>
    </w:p>
    <w:p w14:paraId="210A4E6B"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Application: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City of Amsterdam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MFA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analyze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flows</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construction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sector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achieve</w:t>
      </w:r>
      <w:proofErr w:type="spellEnd"/>
      <w:r w:rsidRPr="00E82FDE">
        <w:rPr>
          <w:rFonts w:ascii="Times New Roman" w:hAnsi="Times New Roman" w:cs="Times New Roman"/>
        </w:rPr>
        <w:t xml:space="preserve"> a 100%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construction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sector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2050 (City of Amsterdam, 2023).</w:t>
      </w:r>
    </w:p>
    <w:p w14:paraId="236F212F"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5.2 Life </w:t>
      </w:r>
      <w:proofErr w:type="spellStart"/>
      <w:r w:rsidRPr="00E82FDE">
        <w:rPr>
          <w:rFonts w:ascii="Times New Roman" w:hAnsi="Times New Roman" w:cs="Times New Roman"/>
          <w:b/>
          <w:bCs/>
        </w:rPr>
        <w:t>Cycle</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Assessment</w:t>
      </w:r>
      <w:proofErr w:type="spellEnd"/>
      <w:r w:rsidRPr="00E82FDE">
        <w:rPr>
          <w:rFonts w:ascii="Times New Roman" w:hAnsi="Times New Roman" w:cs="Times New Roman"/>
          <w:b/>
          <w:bCs/>
        </w:rPr>
        <w:t xml:space="preserve"> (LCA)</w:t>
      </w:r>
    </w:p>
    <w:p w14:paraId="7958D865"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LCA </w:t>
      </w:r>
      <w:proofErr w:type="spellStart"/>
      <w:r w:rsidRPr="00E82FDE">
        <w:rPr>
          <w:rFonts w:ascii="Times New Roman" w:hAnsi="Times New Roman" w:cs="Times New Roman"/>
        </w:rPr>
        <w:t>evaluates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impacts</w:t>
      </w:r>
      <w:proofErr w:type="spellEnd"/>
      <w:r w:rsidRPr="00E82FDE">
        <w:rPr>
          <w:rFonts w:ascii="Times New Roman" w:hAnsi="Times New Roman" w:cs="Times New Roman"/>
        </w:rPr>
        <w:t xml:space="preserve"> of a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or</w:t>
      </w:r>
      <w:proofErr w:type="spellEnd"/>
      <w:r w:rsidRPr="00E82FDE">
        <w:rPr>
          <w:rFonts w:ascii="Times New Roman" w:hAnsi="Times New Roman" w:cs="Times New Roman"/>
        </w:rPr>
        <w:t xml:space="preserve"> service </w:t>
      </w:r>
      <w:proofErr w:type="spellStart"/>
      <w:r w:rsidRPr="00E82FDE">
        <w:rPr>
          <w:rFonts w:ascii="Times New Roman" w:hAnsi="Times New Roman" w:cs="Times New Roman"/>
        </w:rPr>
        <w:t>throughout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entire</w:t>
      </w:r>
      <w:proofErr w:type="spellEnd"/>
      <w:r w:rsidRPr="00E82FDE">
        <w:rPr>
          <w:rFonts w:ascii="Times New Roman" w:hAnsi="Times New Roman" w:cs="Times New Roman"/>
        </w:rPr>
        <w:t xml:space="preserve"> life </w:t>
      </w:r>
      <w:proofErr w:type="spellStart"/>
      <w:r w:rsidRPr="00E82FDE">
        <w:rPr>
          <w:rFonts w:ascii="Times New Roman" w:hAnsi="Times New Roman" w:cs="Times New Roman"/>
        </w:rPr>
        <w:t>cycle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method</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understand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benefits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strategies</w:t>
      </w:r>
      <w:proofErr w:type="spellEnd"/>
      <w:r w:rsidRPr="00E82FDE">
        <w:rPr>
          <w:rFonts w:ascii="Times New Roman" w:hAnsi="Times New Roman" w:cs="Times New Roman"/>
        </w:rPr>
        <w:t>.</w:t>
      </w:r>
    </w:p>
    <w:p w14:paraId="6072901A"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Technical </w:t>
      </w:r>
      <w:proofErr w:type="spellStart"/>
      <w:r w:rsidRPr="00E82FDE">
        <w:rPr>
          <w:rFonts w:ascii="Times New Roman" w:hAnsi="Times New Roman" w:cs="Times New Roman"/>
        </w:rPr>
        <w:t>Details</w:t>
      </w:r>
      <w:proofErr w:type="spellEnd"/>
      <w:r w:rsidRPr="00E82FDE">
        <w:rPr>
          <w:rFonts w:ascii="Times New Roman" w:hAnsi="Times New Roman" w:cs="Times New Roman"/>
        </w:rPr>
        <w:t>:</w:t>
      </w:r>
    </w:p>
    <w:p w14:paraId="260F2790" w14:textId="77777777" w:rsidR="00D05F17" w:rsidRPr="00E82FDE" w:rsidRDefault="00D05F17" w:rsidP="00D05F17">
      <w:pPr>
        <w:numPr>
          <w:ilvl w:val="0"/>
          <w:numId w:val="23"/>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Stages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Covers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raw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extraction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end</w:t>
      </w:r>
      <w:proofErr w:type="spellEnd"/>
      <w:r w:rsidRPr="00E82FDE">
        <w:rPr>
          <w:rFonts w:ascii="Times New Roman" w:hAnsi="Times New Roman" w:cs="Times New Roman"/>
        </w:rPr>
        <w:t xml:space="preserve">-of-life </w:t>
      </w:r>
      <w:proofErr w:type="spellStart"/>
      <w:r w:rsidRPr="00E82FDE">
        <w:rPr>
          <w:rFonts w:ascii="Times New Roman" w:hAnsi="Times New Roman" w:cs="Times New Roman"/>
        </w:rPr>
        <w:t>stages</w:t>
      </w:r>
      <w:proofErr w:type="spellEnd"/>
      <w:r w:rsidRPr="00E82FDE">
        <w:rPr>
          <w:rFonts w:ascii="Times New Roman" w:hAnsi="Times New Roman" w:cs="Times New Roman"/>
        </w:rPr>
        <w:t>.</w:t>
      </w:r>
    </w:p>
    <w:p w14:paraId="2E6D8B4B" w14:textId="77777777" w:rsidR="00D05F17" w:rsidRPr="00E82FDE" w:rsidRDefault="00D05F17" w:rsidP="00D05F17">
      <w:pPr>
        <w:numPr>
          <w:ilvl w:val="0"/>
          <w:numId w:val="23"/>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Impact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Categories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Various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impact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categories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such</w:t>
      </w:r>
      <w:proofErr w:type="spellEnd"/>
      <w:r w:rsidRPr="00E82FDE">
        <w:rPr>
          <w:rFonts w:ascii="Times New Roman" w:hAnsi="Times New Roman" w:cs="Times New Roman"/>
        </w:rPr>
        <w:t xml:space="preserve"> as global </w:t>
      </w:r>
      <w:proofErr w:type="spellStart"/>
      <w:r w:rsidRPr="00E82FDE">
        <w:rPr>
          <w:rFonts w:ascii="Times New Roman" w:hAnsi="Times New Roman" w:cs="Times New Roman"/>
        </w:rPr>
        <w:t>warming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potential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eutrophication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acidification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evaluated</w:t>
      </w:r>
      <w:proofErr w:type="spellEnd"/>
      <w:r w:rsidRPr="00E82FDE">
        <w:rPr>
          <w:rFonts w:ascii="Times New Roman" w:hAnsi="Times New Roman" w:cs="Times New Roman"/>
        </w:rPr>
        <w:t>.</w:t>
      </w:r>
    </w:p>
    <w:p w14:paraId="3B8576C4" w14:textId="77777777" w:rsidR="00D05F17" w:rsidRPr="00E82FDE" w:rsidRDefault="00D05F17" w:rsidP="00D05F17">
      <w:pPr>
        <w:numPr>
          <w:ilvl w:val="0"/>
          <w:numId w:val="23"/>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Functional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Unit</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standard</w:t>
      </w:r>
      <w:proofErr w:type="spellEnd"/>
      <w:r w:rsidRPr="00E82FDE">
        <w:rPr>
          <w:rFonts w:ascii="Times New Roman" w:hAnsi="Times New Roman" w:cs="Times New Roman"/>
        </w:rPr>
        <w:t xml:space="preserve"> reference </w:t>
      </w:r>
      <w:proofErr w:type="spellStart"/>
      <w:r w:rsidRPr="00E82FDE">
        <w:rPr>
          <w:rFonts w:ascii="Times New Roman" w:hAnsi="Times New Roman" w:cs="Times New Roman"/>
        </w:rPr>
        <w:t>unit</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comparable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results</w:t>
      </w:r>
      <w:proofErr w:type="spellEnd"/>
      <w:r w:rsidRPr="00E82FDE">
        <w:rPr>
          <w:rFonts w:ascii="Times New Roman" w:hAnsi="Times New Roman" w:cs="Times New Roman"/>
        </w:rPr>
        <w:t>.</w:t>
      </w:r>
    </w:p>
    <w:p w14:paraId="0A2A11BA" w14:textId="77777777" w:rsidR="00D05F17" w:rsidRPr="00E82FDE" w:rsidRDefault="00D05F17" w:rsidP="00D05F17">
      <w:pPr>
        <w:numPr>
          <w:ilvl w:val="0"/>
          <w:numId w:val="23"/>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Databases: </w:t>
      </w:r>
      <w:proofErr w:type="spellStart"/>
      <w:r w:rsidRPr="00E82FDE">
        <w:rPr>
          <w:rFonts w:ascii="Times New Roman" w:hAnsi="Times New Roman" w:cs="Times New Roman"/>
        </w:rPr>
        <w:t>Comprehensive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analyses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performed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using</w:t>
      </w:r>
      <w:proofErr w:type="spellEnd"/>
      <w:r w:rsidRPr="00E82FDE">
        <w:rPr>
          <w:rFonts w:ascii="Times New Roman" w:hAnsi="Times New Roman" w:cs="Times New Roman"/>
        </w:rPr>
        <w:t xml:space="preserve"> LCA </w:t>
      </w:r>
      <w:proofErr w:type="spellStart"/>
      <w:r w:rsidRPr="00E82FDE">
        <w:rPr>
          <w:rFonts w:ascii="Times New Roman" w:hAnsi="Times New Roman" w:cs="Times New Roman"/>
        </w:rPr>
        <w:t>databases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such</w:t>
      </w:r>
      <w:proofErr w:type="spellEnd"/>
      <w:r w:rsidRPr="00E82FDE">
        <w:rPr>
          <w:rFonts w:ascii="Times New Roman" w:hAnsi="Times New Roman" w:cs="Times New Roman"/>
        </w:rPr>
        <w:t xml:space="preserve"> as </w:t>
      </w:r>
      <w:proofErr w:type="spellStart"/>
      <w:r w:rsidRPr="00E82FDE">
        <w:rPr>
          <w:rFonts w:ascii="Times New Roman" w:hAnsi="Times New Roman" w:cs="Times New Roman"/>
        </w:rPr>
        <w:t>Ecoinvent</w:t>
      </w:r>
      <w:proofErr w:type="spellEnd"/>
      <w:r w:rsidRPr="00E82FDE">
        <w:rPr>
          <w:rFonts w:ascii="Times New Roman" w:hAnsi="Times New Roman" w:cs="Times New Roman"/>
        </w:rPr>
        <w:t>.</w:t>
      </w:r>
    </w:p>
    <w:p w14:paraId="0AF6BBDB"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Application: Unilever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LCA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set a </w:t>
      </w:r>
      <w:proofErr w:type="spellStart"/>
      <w:r w:rsidRPr="00E82FDE">
        <w:rPr>
          <w:rFonts w:ascii="Times New Roman" w:hAnsi="Times New Roman" w:cs="Times New Roman"/>
        </w:rPr>
        <w:t>goal</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reducing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footprint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its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50%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redesigned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formulations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packaging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accordingly</w:t>
      </w:r>
      <w:proofErr w:type="spellEnd"/>
      <w:r w:rsidRPr="00E82FDE">
        <w:rPr>
          <w:rFonts w:ascii="Times New Roman" w:hAnsi="Times New Roman" w:cs="Times New Roman"/>
        </w:rPr>
        <w:t xml:space="preserve"> (Unilever, 2023).</w:t>
      </w:r>
    </w:p>
    <w:p w14:paraId="36916546"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5.3 </w:t>
      </w:r>
      <w:proofErr w:type="spellStart"/>
      <w:r w:rsidRPr="00E82FDE">
        <w:rPr>
          <w:rFonts w:ascii="Times New Roman" w:hAnsi="Times New Roman" w:cs="Times New Roman"/>
          <w:b/>
          <w:bCs/>
        </w:rPr>
        <w:t>Circularity</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Indicators</w:t>
      </w:r>
      <w:proofErr w:type="spellEnd"/>
    </w:p>
    <w:p w14:paraId="02E7086C"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Circularity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indicators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Ellen </w:t>
      </w:r>
      <w:proofErr w:type="spellStart"/>
      <w:r w:rsidRPr="00E82FDE">
        <w:rPr>
          <w:rFonts w:ascii="Times New Roman" w:hAnsi="Times New Roman" w:cs="Times New Roman"/>
        </w:rPr>
        <w:t>MacArthur</w:t>
      </w:r>
      <w:proofErr w:type="spellEnd"/>
      <w:r w:rsidRPr="00E82FDE">
        <w:rPr>
          <w:rFonts w:ascii="Times New Roman" w:hAnsi="Times New Roman" w:cs="Times New Roman"/>
        </w:rPr>
        <w:t xml:space="preserve"> Foundation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other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organizations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measure</w:t>
      </w:r>
      <w:proofErr w:type="spellEnd"/>
      <w:r w:rsidRPr="00E82FDE">
        <w:rPr>
          <w:rFonts w:ascii="Times New Roman" w:hAnsi="Times New Roman" w:cs="Times New Roman"/>
        </w:rPr>
        <w:t xml:space="preserve"> how </w:t>
      </w:r>
      <w:proofErr w:type="spellStart"/>
      <w:r w:rsidRPr="00E82FDE">
        <w:rPr>
          <w:rFonts w:ascii="Times New Roman" w:hAnsi="Times New Roman" w:cs="Times New Roman"/>
        </w:rPr>
        <w:t>well</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product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adheres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principles</w:t>
      </w:r>
      <w:proofErr w:type="spellEnd"/>
      <w:r w:rsidRPr="00E82FDE">
        <w:rPr>
          <w:rFonts w:ascii="Times New Roman" w:hAnsi="Times New Roman" w:cs="Times New Roman"/>
        </w:rPr>
        <w:t>.</w:t>
      </w:r>
    </w:p>
    <w:p w14:paraId="743AD07A"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Technical </w:t>
      </w:r>
      <w:proofErr w:type="spellStart"/>
      <w:r w:rsidRPr="00E82FDE">
        <w:rPr>
          <w:rFonts w:ascii="Times New Roman" w:hAnsi="Times New Roman" w:cs="Times New Roman"/>
        </w:rPr>
        <w:t>Details</w:t>
      </w:r>
      <w:proofErr w:type="spellEnd"/>
      <w:r w:rsidRPr="00E82FDE">
        <w:rPr>
          <w:rFonts w:ascii="Times New Roman" w:hAnsi="Times New Roman" w:cs="Times New Roman"/>
        </w:rPr>
        <w:t>:</w:t>
      </w:r>
    </w:p>
    <w:p w14:paraId="0F5CCFD6" w14:textId="77777777" w:rsidR="00D05F17" w:rsidRPr="00E82FDE" w:rsidRDefault="00D05F17" w:rsidP="00D05F17">
      <w:pPr>
        <w:numPr>
          <w:ilvl w:val="0"/>
          <w:numId w:val="24"/>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Material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Indicator</w:t>
      </w:r>
      <w:proofErr w:type="spellEnd"/>
      <w:r w:rsidRPr="00E82FDE">
        <w:rPr>
          <w:rFonts w:ascii="Times New Roman" w:hAnsi="Times New Roman" w:cs="Times New Roman"/>
        </w:rPr>
        <w:t xml:space="preserve"> (MCI): </w:t>
      </w:r>
      <w:proofErr w:type="spellStart"/>
      <w:r w:rsidRPr="00E82FDE">
        <w:rPr>
          <w:rFonts w:ascii="Times New Roman" w:hAnsi="Times New Roman" w:cs="Times New Roman"/>
        </w:rPr>
        <w:t>Evaluates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factors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such</w:t>
      </w:r>
      <w:proofErr w:type="spellEnd"/>
      <w:r w:rsidRPr="00E82FDE">
        <w:rPr>
          <w:rFonts w:ascii="Times New Roman" w:hAnsi="Times New Roman" w:cs="Times New Roman"/>
        </w:rPr>
        <w:t xml:space="preserve"> as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content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ratio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reusability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recyclability</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w:t>
      </w:r>
      <w:proofErr w:type="spellEnd"/>
      <w:r w:rsidRPr="00E82FDE">
        <w:rPr>
          <w:rFonts w:ascii="Times New Roman" w:hAnsi="Times New Roman" w:cs="Times New Roman"/>
        </w:rPr>
        <w:t>.</w:t>
      </w:r>
    </w:p>
    <w:p w14:paraId="769E045A" w14:textId="77777777" w:rsidR="00D05F17" w:rsidRPr="00E82FDE" w:rsidRDefault="00D05F17" w:rsidP="00D05F17">
      <w:pPr>
        <w:numPr>
          <w:ilvl w:val="0"/>
          <w:numId w:val="24"/>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Scorecard</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comprehensive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assessment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tool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measuring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performance</w:t>
      </w:r>
      <w:proofErr w:type="spellEnd"/>
      <w:r w:rsidRPr="00E82FDE">
        <w:rPr>
          <w:rFonts w:ascii="Times New Roman" w:hAnsi="Times New Roman" w:cs="Times New Roman"/>
        </w:rPr>
        <w:t>.</w:t>
      </w:r>
    </w:p>
    <w:p w14:paraId="2719F911" w14:textId="77777777" w:rsidR="00D05F17" w:rsidRPr="00E82FDE" w:rsidRDefault="00D05F17" w:rsidP="00D05F17">
      <w:pPr>
        <w:numPr>
          <w:ilvl w:val="0"/>
          <w:numId w:val="24"/>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Hierarchy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Indicators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Measures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prevention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reuse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recycling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disposal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rates</w:t>
      </w:r>
      <w:proofErr w:type="spellEnd"/>
      <w:r w:rsidRPr="00E82FDE">
        <w:rPr>
          <w:rFonts w:ascii="Times New Roman" w:hAnsi="Times New Roman" w:cs="Times New Roman"/>
        </w:rPr>
        <w:t>.</w:t>
      </w:r>
    </w:p>
    <w:p w14:paraId="2A74CB22"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Example</w:t>
      </w:r>
      <w:proofErr w:type="spellEnd"/>
      <w:r w:rsidRPr="00E82FDE">
        <w:rPr>
          <w:rFonts w:ascii="Times New Roman" w:hAnsi="Times New Roman" w:cs="Times New Roman"/>
        </w:rPr>
        <w:t xml:space="preserve"> Application: IKEA </w:t>
      </w:r>
      <w:proofErr w:type="spellStart"/>
      <w:r w:rsidRPr="00E82FDE">
        <w:rPr>
          <w:rFonts w:ascii="Times New Roman" w:hAnsi="Times New Roman" w:cs="Times New Roman"/>
        </w:rPr>
        <w:t>uses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Scorecard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assess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performance</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its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works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towards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goal</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making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all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2030 (IKEA, 2023).</w:t>
      </w:r>
    </w:p>
    <w:p w14:paraId="5DA1958A"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6. </w:t>
      </w:r>
      <w:proofErr w:type="spellStart"/>
      <w:r w:rsidRPr="00E82FDE">
        <w:rPr>
          <w:rFonts w:ascii="Times New Roman" w:hAnsi="Times New Roman" w:cs="Times New Roman"/>
          <w:b/>
          <w:bCs/>
        </w:rPr>
        <w:t>Challenges</w:t>
      </w:r>
      <w:proofErr w:type="spellEnd"/>
      <w:r w:rsidRPr="00E82FDE">
        <w:rPr>
          <w:rFonts w:ascii="Times New Roman" w:hAnsi="Times New Roman" w:cs="Times New Roman"/>
          <w:b/>
          <w:bCs/>
        </w:rPr>
        <w:t xml:space="preserve"> in </w:t>
      </w:r>
      <w:proofErr w:type="spellStart"/>
      <w:r w:rsidRPr="00E82FDE">
        <w:rPr>
          <w:rFonts w:ascii="Times New Roman" w:hAnsi="Times New Roman" w:cs="Times New Roman"/>
          <w:b/>
          <w:bCs/>
        </w:rPr>
        <w:t>Transitioning</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to</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Circular</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Economy</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Proposed</w:t>
      </w:r>
      <w:proofErr w:type="spellEnd"/>
      <w:r w:rsidRPr="00E82FDE">
        <w:rPr>
          <w:rFonts w:ascii="Times New Roman" w:hAnsi="Times New Roman" w:cs="Times New Roman"/>
          <w:b/>
          <w:bCs/>
        </w:rPr>
        <w:t xml:space="preserve"> Solutions</w:t>
      </w:r>
    </w:p>
    <w:p w14:paraId="1AF2C632"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lastRenderedPageBreak/>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presents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many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opportunities</w:t>
      </w:r>
      <w:proofErr w:type="spellEnd"/>
      <w:r w:rsidRPr="00E82FDE">
        <w:rPr>
          <w:rFonts w:ascii="Times New Roman" w:hAnsi="Times New Roman" w:cs="Times New Roman"/>
        </w:rPr>
        <w:t xml:space="preserve"> but </w:t>
      </w:r>
      <w:proofErr w:type="spellStart"/>
      <w:r w:rsidRPr="00E82FDE">
        <w:rPr>
          <w:rFonts w:ascii="Times New Roman" w:hAnsi="Times New Roman" w:cs="Times New Roman"/>
        </w:rPr>
        <w:t>also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various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challenges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Understanding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challenges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appropriate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solutions</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critical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successful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w:t>
      </w:r>
    </w:p>
    <w:p w14:paraId="6EAA37B0"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6.1 </w:t>
      </w:r>
      <w:proofErr w:type="spellStart"/>
      <w:r w:rsidRPr="00E82FDE">
        <w:rPr>
          <w:rFonts w:ascii="Times New Roman" w:hAnsi="Times New Roman" w:cs="Times New Roman"/>
          <w:b/>
          <w:bCs/>
        </w:rPr>
        <w:t>Technological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Challenges</w:t>
      </w:r>
      <w:proofErr w:type="spellEnd"/>
    </w:p>
    <w:p w14:paraId="13275EBD"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Challenge: </w:t>
      </w:r>
      <w:proofErr w:type="spellStart"/>
      <w:r w:rsidRPr="00E82FDE">
        <w:rPr>
          <w:rFonts w:ascii="Times New Roman" w:hAnsi="Times New Roman" w:cs="Times New Roman"/>
        </w:rPr>
        <w:t>Adapting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existing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systems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principles</w:t>
      </w:r>
      <w:proofErr w:type="spellEnd"/>
      <w:r w:rsidRPr="00E82FDE">
        <w:rPr>
          <w:rFonts w:ascii="Times New Roman" w:hAnsi="Times New Roman" w:cs="Times New Roman"/>
        </w:rPr>
        <w:t xml:space="preserve"> can be time-</w:t>
      </w:r>
      <w:proofErr w:type="spellStart"/>
      <w:r w:rsidRPr="00E82FDE">
        <w:rPr>
          <w:rFonts w:ascii="Times New Roman" w:hAnsi="Times New Roman" w:cs="Times New Roman"/>
        </w:rPr>
        <w:t>consuming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costly</w:t>
      </w:r>
      <w:proofErr w:type="spellEnd"/>
      <w:r w:rsidRPr="00E82FDE">
        <w:rPr>
          <w:rFonts w:ascii="Times New Roman" w:hAnsi="Times New Roman" w:cs="Times New Roman"/>
        </w:rPr>
        <w:t>.</w:t>
      </w:r>
    </w:p>
    <w:p w14:paraId="686A3F9D"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Proposed</w:t>
      </w:r>
      <w:proofErr w:type="spellEnd"/>
      <w:r w:rsidRPr="00E82FDE">
        <w:rPr>
          <w:rFonts w:ascii="Times New Roman" w:hAnsi="Times New Roman" w:cs="Times New Roman"/>
        </w:rPr>
        <w:t xml:space="preserve"> Solutions:</w:t>
      </w:r>
    </w:p>
    <w:p w14:paraId="4F176AC3" w14:textId="77777777" w:rsidR="00D05F17" w:rsidRPr="00E82FDE" w:rsidRDefault="00D05F17" w:rsidP="00D05F17">
      <w:pPr>
        <w:numPr>
          <w:ilvl w:val="0"/>
          <w:numId w:val="25"/>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R&amp;D </w:t>
      </w:r>
      <w:proofErr w:type="spellStart"/>
      <w:r w:rsidRPr="00E82FDE">
        <w:rPr>
          <w:rFonts w:ascii="Times New Roman" w:hAnsi="Times New Roman" w:cs="Times New Roman"/>
        </w:rPr>
        <w:t>Investments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governments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increase</w:t>
      </w:r>
      <w:proofErr w:type="spellEnd"/>
      <w:r w:rsidRPr="00E82FDE">
        <w:rPr>
          <w:rFonts w:ascii="Times New Roman" w:hAnsi="Times New Roman" w:cs="Times New Roman"/>
        </w:rPr>
        <w:t xml:space="preserve"> R&amp;D </w:t>
      </w:r>
      <w:proofErr w:type="spellStart"/>
      <w:r w:rsidRPr="00E82FDE">
        <w:rPr>
          <w:rFonts w:ascii="Times New Roman" w:hAnsi="Times New Roman" w:cs="Times New Roman"/>
        </w:rPr>
        <w:t>investments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development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w:t>
      </w:r>
    </w:p>
    <w:p w14:paraId="506796ED" w14:textId="77777777" w:rsidR="00D05F17" w:rsidRPr="00E82FDE" w:rsidRDefault="00D05F17" w:rsidP="00D05F17">
      <w:pPr>
        <w:numPr>
          <w:ilvl w:val="0"/>
          <w:numId w:val="25"/>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Open </w:t>
      </w:r>
      <w:proofErr w:type="spellStart"/>
      <w:r w:rsidRPr="00E82FDE">
        <w:rPr>
          <w:rFonts w:ascii="Times New Roman" w:hAnsi="Times New Roman" w:cs="Times New Roman"/>
        </w:rPr>
        <w:t>Innovation</w:t>
      </w:r>
      <w:proofErr w:type="spellEnd"/>
      <w:r w:rsidRPr="00E82FDE">
        <w:rPr>
          <w:rFonts w:ascii="Times New Roman" w:hAnsi="Times New Roman" w:cs="Times New Roman"/>
        </w:rPr>
        <w:t>: Inter-</w:t>
      </w:r>
      <w:proofErr w:type="spellStart"/>
      <w:r w:rsidRPr="00E82FDE">
        <w:rPr>
          <w:rFonts w:ascii="Times New Roman" w:hAnsi="Times New Roman" w:cs="Times New Roman"/>
        </w:rPr>
        <w:t>company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collaborations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open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innovation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platforms</w:t>
      </w:r>
      <w:proofErr w:type="spellEnd"/>
      <w:r w:rsidRPr="00E82FDE">
        <w:rPr>
          <w:rFonts w:ascii="Times New Roman" w:hAnsi="Times New Roman" w:cs="Times New Roman"/>
        </w:rPr>
        <w:t xml:space="preserve"> can </w:t>
      </w:r>
      <w:proofErr w:type="spellStart"/>
      <w:r w:rsidRPr="00E82FDE">
        <w:rPr>
          <w:rFonts w:ascii="Times New Roman" w:hAnsi="Times New Roman" w:cs="Times New Roman"/>
        </w:rPr>
        <w:t>enable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faster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development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technological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solutions</w:t>
      </w:r>
      <w:proofErr w:type="spellEnd"/>
      <w:r w:rsidRPr="00E82FDE">
        <w:rPr>
          <w:rFonts w:ascii="Times New Roman" w:hAnsi="Times New Roman" w:cs="Times New Roman"/>
        </w:rPr>
        <w:t>.</w:t>
      </w:r>
    </w:p>
    <w:p w14:paraId="3115E501" w14:textId="77777777" w:rsidR="00D05F17" w:rsidRPr="00E82FDE" w:rsidRDefault="00D05F17" w:rsidP="00D05F17">
      <w:pPr>
        <w:numPr>
          <w:ilvl w:val="0"/>
          <w:numId w:val="25"/>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Scaling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Phased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be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pilot </w:t>
      </w:r>
      <w:proofErr w:type="spellStart"/>
      <w:r w:rsidRPr="00E82FDE">
        <w:rPr>
          <w:rFonts w:ascii="Times New Roman" w:hAnsi="Times New Roman" w:cs="Times New Roman"/>
        </w:rPr>
        <w:t>projects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full-scale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applications</w:t>
      </w:r>
      <w:proofErr w:type="spellEnd"/>
      <w:r w:rsidRPr="00E82FDE">
        <w:rPr>
          <w:rFonts w:ascii="Times New Roman" w:hAnsi="Times New Roman" w:cs="Times New Roman"/>
        </w:rPr>
        <w:t>.</w:t>
      </w:r>
    </w:p>
    <w:p w14:paraId="2FFF2836"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6.2 </w:t>
      </w:r>
      <w:proofErr w:type="spellStart"/>
      <w:r w:rsidRPr="00E82FDE">
        <w:rPr>
          <w:rFonts w:ascii="Times New Roman" w:hAnsi="Times New Roman" w:cs="Times New Roman"/>
          <w:b/>
          <w:bCs/>
        </w:rPr>
        <w:t>Economic</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Challenges</w:t>
      </w:r>
      <w:proofErr w:type="spellEnd"/>
    </w:p>
    <w:p w14:paraId="6AB67914"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Challenge: </w:t>
      </w:r>
      <w:proofErr w:type="spellStart"/>
      <w:r w:rsidRPr="00E82FDE">
        <w:rPr>
          <w:rFonts w:ascii="Times New Roman" w:hAnsi="Times New Roman" w:cs="Times New Roman"/>
        </w:rPr>
        <w:t>Transitioning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models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require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high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investment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costs</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short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term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appear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profitable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compared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traditional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linear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models</w:t>
      </w:r>
      <w:proofErr w:type="spellEnd"/>
      <w:r w:rsidRPr="00E82FDE">
        <w:rPr>
          <w:rFonts w:ascii="Times New Roman" w:hAnsi="Times New Roman" w:cs="Times New Roman"/>
        </w:rPr>
        <w:t>.</w:t>
      </w:r>
    </w:p>
    <w:p w14:paraId="754FEFD2"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Proposed</w:t>
      </w:r>
      <w:proofErr w:type="spellEnd"/>
      <w:r w:rsidRPr="00E82FDE">
        <w:rPr>
          <w:rFonts w:ascii="Times New Roman" w:hAnsi="Times New Roman" w:cs="Times New Roman"/>
        </w:rPr>
        <w:t xml:space="preserve"> Solutions:</w:t>
      </w:r>
    </w:p>
    <w:p w14:paraId="16B03949" w14:textId="77777777" w:rsidR="00D05F17" w:rsidRPr="00E82FDE" w:rsidRDefault="00D05F17" w:rsidP="00D05F17">
      <w:pPr>
        <w:numPr>
          <w:ilvl w:val="0"/>
          <w:numId w:val="26"/>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Financial </w:t>
      </w:r>
      <w:proofErr w:type="spellStart"/>
      <w:r w:rsidRPr="00E82FDE">
        <w:rPr>
          <w:rFonts w:ascii="Times New Roman" w:hAnsi="Times New Roman" w:cs="Times New Roman"/>
        </w:rPr>
        <w:t>Incentives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Governments</w:t>
      </w:r>
      <w:proofErr w:type="spellEnd"/>
      <w:r w:rsidRPr="00E82FDE">
        <w:rPr>
          <w:rFonts w:ascii="Times New Roman" w:hAnsi="Times New Roman" w:cs="Times New Roman"/>
        </w:rPr>
        <w:t xml:space="preserve"> can </w:t>
      </w:r>
      <w:proofErr w:type="spellStart"/>
      <w:r w:rsidRPr="00E82FDE">
        <w:rPr>
          <w:rFonts w:ascii="Times New Roman" w:hAnsi="Times New Roman" w:cs="Times New Roman"/>
        </w:rPr>
        <w:t>incentivize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investments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through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tax</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reductions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subsidies</w:t>
      </w:r>
      <w:proofErr w:type="spellEnd"/>
      <w:r w:rsidRPr="00E82FDE">
        <w:rPr>
          <w:rFonts w:ascii="Times New Roman" w:hAnsi="Times New Roman" w:cs="Times New Roman"/>
        </w:rPr>
        <w:t>.</w:t>
      </w:r>
    </w:p>
    <w:p w14:paraId="019271E0" w14:textId="77777777" w:rsidR="00D05F17" w:rsidRPr="00E82FDE" w:rsidRDefault="00D05F17" w:rsidP="00D05F17">
      <w:pPr>
        <w:numPr>
          <w:ilvl w:val="0"/>
          <w:numId w:val="26"/>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New Business </w:t>
      </w:r>
      <w:proofErr w:type="spellStart"/>
      <w:r w:rsidRPr="00E82FDE">
        <w:rPr>
          <w:rFonts w:ascii="Times New Roman" w:hAnsi="Times New Roman" w:cs="Times New Roman"/>
        </w:rPr>
        <w:t>Models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Innovative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models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such</w:t>
      </w:r>
      <w:proofErr w:type="spellEnd"/>
      <w:r w:rsidRPr="00E82FDE">
        <w:rPr>
          <w:rFonts w:ascii="Times New Roman" w:hAnsi="Times New Roman" w:cs="Times New Roman"/>
        </w:rPr>
        <w:t xml:space="preserve"> as Product-Service </w:t>
      </w:r>
      <w:proofErr w:type="spellStart"/>
      <w:r w:rsidRPr="00E82FDE">
        <w:rPr>
          <w:rFonts w:ascii="Times New Roman" w:hAnsi="Times New Roman" w:cs="Times New Roman"/>
        </w:rPr>
        <w:t>Systems</w:t>
      </w:r>
      <w:proofErr w:type="spellEnd"/>
      <w:r w:rsidRPr="00E82FDE">
        <w:rPr>
          <w:rFonts w:ascii="Times New Roman" w:hAnsi="Times New Roman" w:cs="Times New Roman"/>
        </w:rPr>
        <w:t xml:space="preserve"> can </w:t>
      </w:r>
      <w:proofErr w:type="spellStart"/>
      <w:r w:rsidRPr="00E82FDE">
        <w:rPr>
          <w:rFonts w:ascii="Times New Roman" w:hAnsi="Times New Roman" w:cs="Times New Roman"/>
        </w:rPr>
        <w:t>provide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long-term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sustainability</w:t>
      </w:r>
      <w:proofErr w:type="spellEnd"/>
      <w:r w:rsidRPr="00E82FDE">
        <w:rPr>
          <w:rFonts w:ascii="Times New Roman" w:hAnsi="Times New Roman" w:cs="Times New Roman"/>
        </w:rPr>
        <w:t>.</w:t>
      </w:r>
    </w:p>
    <w:p w14:paraId="6A27555F" w14:textId="77777777" w:rsidR="00D05F17" w:rsidRPr="00E82FDE" w:rsidRDefault="00D05F17" w:rsidP="00D05F17">
      <w:pPr>
        <w:numPr>
          <w:ilvl w:val="0"/>
          <w:numId w:val="26"/>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Total </w:t>
      </w:r>
      <w:proofErr w:type="spellStart"/>
      <w:r w:rsidRPr="00E82FDE">
        <w:rPr>
          <w:rFonts w:ascii="Times New Roman" w:hAnsi="Times New Roman" w:cs="Times New Roman"/>
        </w:rPr>
        <w:t>Cost</w:t>
      </w:r>
      <w:proofErr w:type="spellEnd"/>
      <w:r w:rsidRPr="00E82FDE">
        <w:rPr>
          <w:rFonts w:ascii="Times New Roman" w:hAnsi="Times New Roman" w:cs="Times New Roman"/>
        </w:rPr>
        <w:t xml:space="preserve"> Analysis: </w:t>
      </w:r>
      <w:proofErr w:type="spellStart"/>
      <w:r w:rsidRPr="00E82FDE">
        <w:rPr>
          <w:rFonts w:ascii="Times New Roman" w:hAnsi="Times New Roman" w:cs="Times New Roman"/>
        </w:rPr>
        <w:t>Companies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consider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long-term</w:t>
      </w:r>
      <w:proofErr w:type="spellEnd"/>
      <w:r w:rsidRPr="00E82FDE">
        <w:rPr>
          <w:rFonts w:ascii="Times New Roman" w:hAnsi="Times New Roman" w:cs="Times New Roman"/>
        </w:rPr>
        <w:t xml:space="preserve"> total </w:t>
      </w:r>
      <w:proofErr w:type="spellStart"/>
      <w:r w:rsidRPr="00E82FDE">
        <w:rPr>
          <w:rFonts w:ascii="Times New Roman" w:hAnsi="Times New Roman" w:cs="Times New Roman"/>
        </w:rPr>
        <w:t>cost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ownership</w:t>
      </w:r>
      <w:proofErr w:type="spellEnd"/>
      <w:r w:rsidRPr="00E82FDE">
        <w:rPr>
          <w:rFonts w:ascii="Times New Roman" w:hAnsi="Times New Roman" w:cs="Times New Roman"/>
        </w:rPr>
        <w:t xml:space="preserve"> (TCO) </w:t>
      </w:r>
      <w:proofErr w:type="spellStart"/>
      <w:r w:rsidRPr="00E82FDE">
        <w:rPr>
          <w:rFonts w:ascii="Times New Roman" w:hAnsi="Times New Roman" w:cs="Times New Roman"/>
        </w:rPr>
        <w:t>rather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than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short-term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costs</w:t>
      </w:r>
      <w:proofErr w:type="spellEnd"/>
      <w:r w:rsidRPr="00E82FDE">
        <w:rPr>
          <w:rFonts w:ascii="Times New Roman" w:hAnsi="Times New Roman" w:cs="Times New Roman"/>
        </w:rPr>
        <w:t>.</w:t>
      </w:r>
    </w:p>
    <w:p w14:paraId="020303CB"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6.3 Legal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Regulatory</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Challenges</w:t>
      </w:r>
      <w:proofErr w:type="spellEnd"/>
    </w:p>
    <w:p w14:paraId="48B53F5D"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Challenge: </w:t>
      </w:r>
      <w:proofErr w:type="spellStart"/>
      <w:r w:rsidRPr="00E82FDE">
        <w:rPr>
          <w:rFonts w:ascii="Times New Roman" w:hAnsi="Times New Roman" w:cs="Times New Roman"/>
        </w:rPr>
        <w:t>Existing</w:t>
      </w:r>
      <w:proofErr w:type="spellEnd"/>
      <w:r w:rsidRPr="00E82FDE">
        <w:rPr>
          <w:rFonts w:ascii="Times New Roman" w:hAnsi="Times New Roman" w:cs="Times New Roman"/>
        </w:rPr>
        <w:t xml:space="preserve"> legal </w:t>
      </w:r>
      <w:proofErr w:type="spellStart"/>
      <w:r w:rsidRPr="00E82FDE">
        <w:rPr>
          <w:rFonts w:ascii="Times New Roman" w:hAnsi="Times New Roman" w:cs="Times New Roman"/>
        </w:rPr>
        <w:t>frameworks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regulations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often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support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linear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hinder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practices</w:t>
      </w:r>
      <w:proofErr w:type="spellEnd"/>
      <w:r w:rsidRPr="00E82FDE">
        <w:rPr>
          <w:rFonts w:ascii="Times New Roman" w:hAnsi="Times New Roman" w:cs="Times New Roman"/>
        </w:rPr>
        <w:t>.</w:t>
      </w:r>
    </w:p>
    <w:p w14:paraId="6C4CAA9A"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Proposed</w:t>
      </w:r>
      <w:proofErr w:type="spellEnd"/>
      <w:r w:rsidRPr="00E82FDE">
        <w:rPr>
          <w:rFonts w:ascii="Times New Roman" w:hAnsi="Times New Roman" w:cs="Times New Roman"/>
        </w:rPr>
        <w:t xml:space="preserve"> Solutions:</w:t>
      </w:r>
    </w:p>
    <w:p w14:paraId="5439C24A" w14:textId="77777777" w:rsidR="00D05F17" w:rsidRPr="00E82FDE" w:rsidRDefault="00D05F17" w:rsidP="00D05F17">
      <w:pPr>
        <w:numPr>
          <w:ilvl w:val="0"/>
          <w:numId w:val="27"/>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Political</w:t>
      </w:r>
      <w:proofErr w:type="spellEnd"/>
      <w:r w:rsidRPr="00E82FDE">
        <w:rPr>
          <w:rFonts w:ascii="Times New Roman" w:hAnsi="Times New Roman" w:cs="Times New Roman"/>
        </w:rPr>
        <w:t xml:space="preserve"> Will: </w:t>
      </w:r>
      <w:proofErr w:type="spellStart"/>
      <w:r w:rsidRPr="00E82FDE">
        <w:rPr>
          <w:rFonts w:ascii="Times New Roman" w:hAnsi="Times New Roman" w:cs="Times New Roman"/>
        </w:rPr>
        <w:t>Governments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create</w:t>
      </w:r>
      <w:proofErr w:type="spellEnd"/>
      <w:r w:rsidRPr="00E82FDE">
        <w:rPr>
          <w:rFonts w:ascii="Times New Roman" w:hAnsi="Times New Roman" w:cs="Times New Roman"/>
        </w:rPr>
        <w:t xml:space="preserve"> legal </w:t>
      </w:r>
      <w:proofErr w:type="spellStart"/>
      <w:r w:rsidRPr="00E82FDE">
        <w:rPr>
          <w:rFonts w:ascii="Times New Roman" w:hAnsi="Times New Roman" w:cs="Times New Roman"/>
        </w:rPr>
        <w:t>frameworks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supporting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w:t>
      </w:r>
    </w:p>
    <w:p w14:paraId="46DF83E6" w14:textId="77777777" w:rsidR="00D05F17" w:rsidRPr="00E82FDE" w:rsidRDefault="00D05F17" w:rsidP="00D05F17">
      <w:pPr>
        <w:numPr>
          <w:ilvl w:val="0"/>
          <w:numId w:val="27"/>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Extended</w:t>
      </w:r>
      <w:proofErr w:type="spellEnd"/>
      <w:r w:rsidRPr="00E82FDE">
        <w:rPr>
          <w:rFonts w:ascii="Times New Roman" w:hAnsi="Times New Roman" w:cs="Times New Roman"/>
        </w:rPr>
        <w:t xml:space="preserve"> Producer </w:t>
      </w:r>
      <w:proofErr w:type="spellStart"/>
      <w:r w:rsidRPr="00E82FDE">
        <w:rPr>
          <w:rFonts w:ascii="Times New Roman" w:hAnsi="Times New Roman" w:cs="Times New Roman"/>
        </w:rPr>
        <w:t>Responsibility</w:t>
      </w:r>
      <w:proofErr w:type="spellEnd"/>
      <w:r w:rsidRPr="00E82FDE">
        <w:rPr>
          <w:rFonts w:ascii="Times New Roman" w:hAnsi="Times New Roman" w:cs="Times New Roman"/>
        </w:rPr>
        <w:t xml:space="preserve"> (EPR): EPR </w:t>
      </w:r>
      <w:proofErr w:type="spellStart"/>
      <w:r w:rsidRPr="00E82FDE">
        <w:rPr>
          <w:rFonts w:ascii="Times New Roman" w:hAnsi="Times New Roman" w:cs="Times New Roman"/>
        </w:rPr>
        <w:t>programs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where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held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responsible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entire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lifecycle</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their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be </w:t>
      </w:r>
      <w:proofErr w:type="spellStart"/>
      <w:r w:rsidRPr="00E82FDE">
        <w:rPr>
          <w:rFonts w:ascii="Times New Roman" w:hAnsi="Times New Roman" w:cs="Times New Roman"/>
        </w:rPr>
        <w:t>expanded</w:t>
      </w:r>
      <w:proofErr w:type="spellEnd"/>
      <w:r w:rsidRPr="00E82FDE">
        <w:rPr>
          <w:rFonts w:ascii="Times New Roman" w:hAnsi="Times New Roman" w:cs="Times New Roman"/>
        </w:rPr>
        <w:t>.</w:t>
      </w:r>
    </w:p>
    <w:p w14:paraId="07D3E16E" w14:textId="77777777" w:rsidR="00D05F17" w:rsidRPr="00E82FDE" w:rsidRDefault="00D05F17" w:rsidP="00D05F17">
      <w:pPr>
        <w:numPr>
          <w:ilvl w:val="0"/>
          <w:numId w:val="27"/>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Standardization</w:t>
      </w:r>
      <w:proofErr w:type="spellEnd"/>
      <w:r w:rsidRPr="00E82FDE">
        <w:rPr>
          <w:rFonts w:ascii="Times New Roman" w:hAnsi="Times New Roman" w:cs="Times New Roman"/>
        </w:rPr>
        <w:t xml:space="preserve">: International </w:t>
      </w:r>
      <w:proofErr w:type="spellStart"/>
      <w:r w:rsidRPr="00E82FDE">
        <w:rPr>
          <w:rFonts w:ascii="Times New Roman" w:hAnsi="Times New Roman" w:cs="Times New Roman"/>
        </w:rPr>
        <w:t>standards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practices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be </w:t>
      </w:r>
      <w:proofErr w:type="spellStart"/>
      <w:r w:rsidRPr="00E82FDE">
        <w:rPr>
          <w:rFonts w:ascii="Times New Roman" w:hAnsi="Times New Roman" w:cs="Times New Roman"/>
        </w:rPr>
        <w:t>developed</w:t>
      </w:r>
      <w:proofErr w:type="spellEnd"/>
      <w:r w:rsidRPr="00E82FDE">
        <w:rPr>
          <w:rFonts w:ascii="Times New Roman" w:hAnsi="Times New Roman" w:cs="Times New Roman"/>
        </w:rPr>
        <w:t>.</w:t>
      </w:r>
    </w:p>
    <w:p w14:paraId="667BE863"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6.4 </w:t>
      </w:r>
      <w:proofErr w:type="spellStart"/>
      <w:r w:rsidRPr="00E82FDE">
        <w:rPr>
          <w:rFonts w:ascii="Times New Roman" w:hAnsi="Times New Roman" w:cs="Times New Roman"/>
          <w:b/>
          <w:bCs/>
        </w:rPr>
        <w:t>Cultural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Behavioral</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Challenges</w:t>
      </w:r>
      <w:proofErr w:type="spellEnd"/>
    </w:p>
    <w:p w14:paraId="3A8F1D58" w14:textId="77777777" w:rsidR="00D05F17" w:rsidRPr="00E82FDE" w:rsidRDefault="00D05F17" w:rsidP="00D05F17">
      <w:p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Challenge: </w:t>
      </w:r>
      <w:proofErr w:type="spellStart"/>
      <w:r w:rsidRPr="00E82FDE">
        <w:rPr>
          <w:rFonts w:ascii="Times New Roman" w:hAnsi="Times New Roman" w:cs="Times New Roman"/>
        </w:rPr>
        <w:t>There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may</w:t>
      </w:r>
      <w:proofErr w:type="spellEnd"/>
      <w:r w:rsidRPr="00E82FDE">
        <w:rPr>
          <w:rFonts w:ascii="Times New Roman" w:hAnsi="Times New Roman" w:cs="Times New Roman"/>
        </w:rPr>
        <w:t xml:space="preserve"> be a </w:t>
      </w:r>
      <w:proofErr w:type="spellStart"/>
      <w:r w:rsidRPr="00E82FDE">
        <w:rPr>
          <w:rFonts w:ascii="Times New Roman" w:hAnsi="Times New Roman" w:cs="Times New Roman"/>
        </w:rPr>
        <w:t>lack</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awareness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acceptance</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among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consumers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businesses</w:t>
      </w:r>
      <w:proofErr w:type="spellEnd"/>
      <w:r w:rsidRPr="00E82FDE">
        <w:rPr>
          <w:rFonts w:ascii="Times New Roman" w:hAnsi="Times New Roman" w:cs="Times New Roman"/>
        </w:rPr>
        <w:t>.</w:t>
      </w:r>
    </w:p>
    <w:p w14:paraId="1F658AB8"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Proposed</w:t>
      </w:r>
      <w:proofErr w:type="spellEnd"/>
      <w:r w:rsidRPr="00E82FDE">
        <w:rPr>
          <w:rFonts w:ascii="Times New Roman" w:hAnsi="Times New Roman" w:cs="Times New Roman"/>
        </w:rPr>
        <w:t xml:space="preserve"> Solutions:</w:t>
      </w:r>
    </w:p>
    <w:p w14:paraId="15876ED7" w14:textId="77777777" w:rsidR="00D05F17" w:rsidRPr="00E82FDE" w:rsidRDefault="00D05F17" w:rsidP="00D05F17">
      <w:pPr>
        <w:numPr>
          <w:ilvl w:val="0"/>
          <w:numId w:val="28"/>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Education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Awareness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Campaigns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education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be </w:t>
      </w:r>
      <w:proofErr w:type="spellStart"/>
      <w:r w:rsidRPr="00E82FDE">
        <w:rPr>
          <w:rFonts w:ascii="Times New Roman" w:hAnsi="Times New Roman" w:cs="Times New Roman"/>
        </w:rPr>
        <w:t>provided</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schools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society</w:t>
      </w:r>
      <w:proofErr w:type="spellEnd"/>
      <w:r w:rsidRPr="00E82FDE">
        <w:rPr>
          <w:rFonts w:ascii="Times New Roman" w:hAnsi="Times New Roman" w:cs="Times New Roman"/>
        </w:rPr>
        <w:t>.</w:t>
      </w:r>
    </w:p>
    <w:p w14:paraId="07B3F837" w14:textId="77777777" w:rsidR="00D05F17" w:rsidRPr="00E82FDE" w:rsidRDefault="00D05F17" w:rsidP="00D05F17">
      <w:pPr>
        <w:numPr>
          <w:ilvl w:val="0"/>
          <w:numId w:val="28"/>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Consumer </w:t>
      </w:r>
      <w:proofErr w:type="spellStart"/>
      <w:r w:rsidRPr="00E82FDE">
        <w:rPr>
          <w:rFonts w:ascii="Times New Roman" w:hAnsi="Times New Roman" w:cs="Times New Roman"/>
        </w:rPr>
        <w:t>Incentives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Reward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programs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consumers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prefer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products</w:t>
      </w:r>
      <w:proofErr w:type="spellEnd"/>
      <w:r w:rsidRPr="00E82FDE">
        <w:rPr>
          <w:rFonts w:ascii="Times New Roman" w:hAnsi="Times New Roman" w:cs="Times New Roman"/>
        </w:rPr>
        <w:t xml:space="preserve"> can be </w:t>
      </w:r>
      <w:proofErr w:type="spellStart"/>
      <w:r w:rsidRPr="00E82FDE">
        <w:rPr>
          <w:rFonts w:ascii="Times New Roman" w:hAnsi="Times New Roman" w:cs="Times New Roman"/>
        </w:rPr>
        <w:t>implemented</w:t>
      </w:r>
      <w:proofErr w:type="spellEnd"/>
      <w:r w:rsidRPr="00E82FDE">
        <w:rPr>
          <w:rFonts w:ascii="Times New Roman" w:hAnsi="Times New Roman" w:cs="Times New Roman"/>
        </w:rPr>
        <w:t>.</w:t>
      </w:r>
    </w:p>
    <w:p w14:paraId="1E45FBBF" w14:textId="77777777" w:rsidR="00D05F17" w:rsidRPr="00E82FDE" w:rsidRDefault="00D05F17" w:rsidP="00D05F17">
      <w:pPr>
        <w:numPr>
          <w:ilvl w:val="0"/>
          <w:numId w:val="28"/>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Corporate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Culture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Change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should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integrate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their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corporate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values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strategies</w:t>
      </w:r>
      <w:proofErr w:type="spellEnd"/>
      <w:r w:rsidRPr="00E82FDE">
        <w:rPr>
          <w:rFonts w:ascii="Times New Roman" w:hAnsi="Times New Roman" w:cs="Times New Roman"/>
        </w:rPr>
        <w:t>.</w:t>
      </w:r>
    </w:p>
    <w:p w14:paraId="7DD796D7"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7. </w:t>
      </w:r>
      <w:proofErr w:type="spellStart"/>
      <w:r w:rsidRPr="00E82FDE">
        <w:rPr>
          <w:rFonts w:ascii="Times New Roman" w:hAnsi="Times New Roman" w:cs="Times New Roman"/>
          <w:b/>
          <w:bCs/>
        </w:rPr>
        <w:t>Conclusion</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and</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Future</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Perspective</w:t>
      </w:r>
      <w:proofErr w:type="spellEnd"/>
    </w:p>
    <w:p w14:paraId="52C2A8BF"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offers</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promising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path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towards</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future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Innovation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creativity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key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factors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enabling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accelerating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Successful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implementation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examples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demonstrate</w:t>
      </w:r>
      <w:proofErr w:type="spellEnd"/>
      <w:r w:rsidRPr="00E82FDE">
        <w:rPr>
          <w:rFonts w:ascii="Times New Roman" w:hAnsi="Times New Roman" w:cs="Times New Roman"/>
        </w:rPr>
        <w:t xml:space="preserve"> how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principles</w:t>
      </w:r>
      <w:proofErr w:type="spellEnd"/>
      <w:r w:rsidRPr="00E82FDE">
        <w:rPr>
          <w:rFonts w:ascii="Times New Roman" w:hAnsi="Times New Roman" w:cs="Times New Roman"/>
        </w:rPr>
        <w:t xml:space="preserve"> can be put </w:t>
      </w:r>
      <w:proofErr w:type="spellStart"/>
      <w:r w:rsidRPr="00E82FDE">
        <w:rPr>
          <w:rFonts w:ascii="Times New Roman" w:hAnsi="Times New Roman" w:cs="Times New Roman"/>
        </w:rPr>
        <w:t>into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practice</w:t>
      </w:r>
      <w:proofErr w:type="spellEnd"/>
      <w:r w:rsidRPr="00E82FDE">
        <w:rPr>
          <w:rFonts w:ascii="Times New Roman" w:hAnsi="Times New Roman" w:cs="Times New Roman"/>
        </w:rPr>
        <w:t>.</w:t>
      </w:r>
    </w:p>
    <w:p w14:paraId="10D07DEF"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lastRenderedPageBreak/>
        <w:t>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future</w:t>
      </w:r>
      <w:proofErr w:type="spellEnd"/>
      <w:r w:rsidRPr="00E82FDE">
        <w:rPr>
          <w:rFonts w:ascii="Times New Roman" w:hAnsi="Times New Roman" w:cs="Times New Roman"/>
        </w:rPr>
        <w:t xml:space="preserve">, it is </w:t>
      </w:r>
      <w:proofErr w:type="spellStart"/>
      <w:r w:rsidRPr="00E82FDE">
        <w:rPr>
          <w:rFonts w:ascii="Times New Roman" w:hAnsi="Times New Roman" w:cs="Times New Roman"/>
        </w:rPr>
        <w:t>expected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institutions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will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adopt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development</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new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will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become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even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widespread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particular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integration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advanced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such</w:t>
      </w:r>
      <w:proofErr w:type="spellEnd"/>
      <w:r w:rsidRPr="00E82FDE">
        <w:rPr>
          <w:rFonts w:ascii="Times New Roman" w:hAnsi="Times New Roman" w:cs="Times New Roman"/>
        </w:rPr>
        <w:t xml:space="preserve"> as </w:t>
      </w:r>
      <w:proofErr w:type="spellStart"/>
      <w:r w:rsidRPr="00E82FDE">
        <w:rPr>
          <w:rFonts w:ascii="Times New Roman" w:hAnsi="Times New Roman" w:cs="Times New Roman"/>
        </w:rPr>
        <w:t>artificial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intelligence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blockchain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applications</w:t>
      </w:r>
      <w:proofErr w:type="spellEnd"/>
      <w:r w:rsidRPr="00E82FDE">
        <w:rPr>
          <w:rFonts w:ascii="Times New Roman" w:hAnsi="Times New Roman" w:cs="Times New Roman"/>
        </w:rPr>
        <w:t xml:space="preserve"> has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potential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increase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efficiency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new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models</w:t>
      </w:r>
      <w:proofErr w:type="spellEnd"/>
      <w:r w:rsidRPr="00E82FDE">
        <w:rPr>
          <w:rFonts w:ascii="Times New Roman" w:hAnsi="Times New Roman" w:cs="Times New Roman"/>
        </w:rPr>
        <w:t>.</w:t>
      </w:r>
    </w:p>
    <w:p w14:paraId="297BE56F"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However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successful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all</w:t>
      </w:r>
      <w:proofErr w:type="spellEnd"/>
      <w:r w:rsidRPr="00E82FDE">
        <w:rPr>
          <w:rFonts w:ascii="Times New Roman" w:hAnsi="Times New Roman" w:cs="Times New Roman"/>
        </w:rPr>
        <w:t xml:space="preserve"> </w:t>
      </w:r>
      <w:proofErr w:type="spellStart"/>
      <w:proofErr w:type="gramStart"/>
      <w:r w:rsidRPr="00E82FDE">
        <w:rPr>
          <w:rFonts w:ascii="Times New Roman" w:hAnsi="Times New Roman" w:cs="Times New Roman"/>
        </w:rPr>
        <w:t>stakeholders</w:t>
      </w:r>
      <w:proofErr w:type="spellEnd"/>
      <w:r w:rsidRPr="00E82FDE">
        <w:rPr>
          <w:rFonts w:ascii="Times New Roman" w:hAnsi="Times New Roman" w:cs="Times New Roman"/>
        </w:rPr>
        <w:t xml:space="preserve"> -</w:t>
      </w:r>
      <w:proofErr w:type="gramEnd"/>
      <w:r w:rsidRPr="00E82FDE">
        <w:rPr>
          <w:rFonts w:ascii="Times New Roman" w:hAnsi="Times New Roman" w:cs="Times New Roman"/>
        </w:rPr>
        <w:t xml:space="preserve"> </w:t>
      </w:r>
      <w:proofErr w:type="spellStart"/>
      <w:r w:rsidRPr="00E82FDE">
        <w:rPr>
          <w:rFonts w:ascii="Times New Roman" w:hAnsi="Times New Roman" w:cs="Times New Roman"/>
        </w:rPr>
        <w:t>governments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academia</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consumers</w:t>
      </w:r>
      <w:proofErr w:type="spellEnd"/>
      <w:r w:rsidRPr="00E82FDE">
        <w:rPr>
          <w:rFonts w:ascii="Times New Roman" w:hAnsi="Times New Roman" w:cs="Times New Roman"/>
        </w:rPr>
        <w:t xml:space="preserve"> - </w:t>
      </w:r>
      <w:proofErr w:type="spellStart"/>
      <w:r w:rsidRPr="00E82FDE">
        <w:rPr>
          <w:rFonts w:ascii="Times New Roman" w:hAnsi="Times New Roman" w:cs="Times New Roman"/>
        </w:rPr>
        <w:t>need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collaborate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around</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common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vision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Education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awareness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efforts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will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play</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critical</w:t>
      </w:r>
      <w:proofErr w:type="spellEnd"/>
      <w:r w:rsidRPr="00E82FDE">
        <w:rPr>
          <w:rFonts w:ascii="Times New Roman" w:hAnsi="Times New Roman" w:cs="Times New Roman"/>
        </w:rPr>
        <w:t xml:space="preserve"> role in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process</w:t>
      </w:r>
      <w:proofErr w:type="spellEnd"/>
      <w:r w:rsidRPr="00E82FDE">
        <w:rPr>
          <w:rFonts w:ascii="Times New Roman" w:hAnsi="Times New Roman" w:cs="Times New Roman"/>
        </w:rPr>
        <w:t>.</w:t>
      </w:r>
    </w:p>
    <w:p w14:paraId="111DA23A"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not </w:t>
      </w:r>
      <w:proofErr w:type="spellStart"/>
      <w:r w:rsidRPr="00E82FDE">
        <w:rPr>
          <w:rFonts w:ascii="Times New Roman" w:hAnsi="Times New Roman" w:cs="Times New Roman"/>
        </w:rPr>
        <w:t>only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ensures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environmental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sustainability</w:t>
      </w:r>
      <w:proofErr w:type="spellEnd"/>
      <w:r w:rsidRPr="00E82FDE">
        <w:rPr>
          <w:rFonts w:ascii="Times New Roman" w:hAnsi="Times New Roman" w:cs="Times New Roman"/>
        </w:rPr>
        <w:t xml:space="preserve"> but </w:t>
      </w:r>
      <w:proofErr w:type="spellStart"/>
      <w:r w:rsidRPr="00E82FDE">
        <w:rPr>
          <w:rFonts w:ascii="Times New Roman" w:hAnsi="Times New Roman" w:cs="Times New Roman"/>
        </w:rPr>
        <w:t>also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offers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opportunities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growth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social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equity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context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is </w:t>
      </w:r>
      <w:proofErr w:type="spellStart"/>
      <w:r w:rsidRPr="00E82FDE">
        <w:rPr>
          <w:rFonts w:ascii="Times New Roman" w:hAnsi="Times New Roman" w:cs="Times New Roman"/>
        </w:rPr>
        <w:t>seen</w:t>
      </w:r>
      <w:proofErr w:type="spellEnd"/>
      <w:r w:rsidRPr="00E82FDE">
        <w:rPr>
          <w:rFonts w:ascii="Times New Roman" w:hAnsi="Times New Roman" w:cs="Times New Roman"/>
        </w:rPr>
        <w:t xml:space="preserve"> as an </w:t>
      </w:r>
      <w:proofErr w:type="spellStart"/>
      <w:r w:rsidRPr="00E82FDE">
        <w:rPr>
          <w:rFonts w:ascii="Times New Roman" w:hAnsi="Times New Roman" w:cs="Times New Roman"/>
        </w:rPr>
        <w:t>important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tool</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achieving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United Nations'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Development </w:t>
      </w:r>
      <w:proofErr w:type="spellStart"/>
      <w:r w:rsidRPr="00E82FDE">
        <w:rPr>
          <w:rFonts w:ascii="Times New Roman" w:hAnsi="Times New Roman" w:cs="Times New Roman"/>
        </w:rPr>
        <w:t>Goals</w:t>
      </w:r>
      <w:proofErr w:type="spellEnd"/>
      <w:r w:rsidRPr="00E82FDE">
        <w:rPr>
          <w:rFonts w:ascii="Times New Roman" w:hAnsi="Times New Roman" w:cs="Times New Roman"/>
        </w:rPr>
        <w:t>.</w:t>
      </w:r>
    </w:p>
    <w:p w14:paraId="38E548D0" w14:textId="77777777" w:rsidR="00D05F17" w:rsidRPr="00E82FDE" w:rsidRDefault="00D05F17" w:rsidP="00D05F17">
      <w:p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In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conclusion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despite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challenges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encountered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emerges</w:t>
      </w:r>
      <w:proofErr w:type="spellEnd"/>
      <w:r w:rsidRPr="00E82FDE">
        <w:rPr>
          <w:rFonts w:ascii="Times New Roman" w:hAnsi="Times New Roman" w:cs="Times New Roman"/>
        </w:rPr>
        <w:t xml:space="preserve"> as an </w:t>
      </w:r>
      <w:proofErr w:type="spellStart"/>
      <w:r w:rsidRPr="00E82FDE">
        <w:rPr>
          <w:rFonts w:ascii="Times New Roman" w:hAnsi="Times New Roman" w:cs="Times New Roman"/>
        </w:rPr>
        <w:t>indispensable</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future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Innovation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collaboration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determination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will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key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roles</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successfully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realizing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transformation</w:t>
      </w:r>
      <w:proofErr w:type="spellEnd"/>
      <w:r w:rsidRPr="00E82FDE">
        <w:rPr>
          <w:rFonts w:ascii="Times New Roman" w:hAnsi="Times New Roman" w:cs="Times New Roman"/>
        </w:rPr>
        <w:t>.</w:t>
      </w:r>
    </w:p>
    <w:p w14:paraId="4F2720D0" w14:textId="77777777" w:rsidR="00D05F17" w:rsidRPr="00E82FDE" w:rsidRDefault="00D05F17"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 xml:space="preserve">8. </w:t>
      </w:r>
      <w:proofErr w:type="spellStart"/>
      <w:r w:rsidRPr="00E82FDE">
        <w:rPr>
          <w:rFonts w:ascii="Times New Roman" w:hAnsi="Times New Roman" w:cs="Times New Roman"/>
          <w:b/>
          <w:bCs/>
        </w:rPr>
        <w:t>Discussion</w:t>
      </w:r>
      <w:proofErr w:type="spellEnd"/>
      <w:r w:rsidRPr="00E82FDE">
        <w:rPr>
          <w:rFonts w:ascii="Times New Roman" w:hAnsi="Times New Roman" w:cs="Times New Roman"/>
          <w:b/>
          <w:bCs/>
        </w:rPr>
        <w:t xml:space="preserve"> </w:t>
      </w:r>
      <w:proofErr w:type="spellStart"/>
      <w:r w:rsidRPr="00E82FDE">
        <w:rPr>
          <w:rFonts w:ascii="Times New Roman" w:hAnsi="Times New Roman" w:cs="Times New Roman"/>
          <w:b/>
          <w:bCs/>
        </w:rPr>
        <w:t>Questions</w:t>
      </w:r>
      <w:proofErr w:type="spellEnd"/>
    </w:p>
    <w:p w14:paraId="2B22AFD1" w14:textId="77777777" w:rsidR="00D05F17" w:rsidRPr="00E82FDE" w:rsidRDefault="00D05F17" w:rsidP="00D05F17">
      <w:pPr>
        <w:numPr>
          <w:ilvl w:val="0"/>
          <w:numId w:val="2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What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differences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might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there</w:t>
      </w:r>
      <w:proofErr w:type="spellEnd"/>
      <w:r w:rsidRPr="00E82FDE">
        <w:rPr>
          <w:rFonts w:ascii="Times New Roman" w:hAnsi="Times New Roman" w:cs="Times New Roman"/>
        </w:rPr>
        <w:t xml:space="preserve"> be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implementation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between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developing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countries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strategies</w:t>
      </w:r>
      <w:proofErr w:type="spellEnd"/>
      <w:r w:rsidRPr="00E82FDE">
        <w:rPr>
          <w:rFonts w:ascii="Times New Roman" w:hAnsi="Times New Roman" w:cs="Times New Roman"/>
        </w:rPr>
        <w:t xml:space="preserve"> can be </w:t>
      </w:r>
      <w:proofErr w:type="spellStart"/>
      <w:r w:rsidRPr="00E82FDE">
        <w:rPr>
          <w:rFonts w:ascii="Times New Roman" w:hAnsi="Times New Roman" w:cs="Times New Roman"/>
        </w:rPr>
        <w:t>developed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overcome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differences</w:t>
      </w:r>
      <w:proofErr w:type="spellEnd"/>
      <w:r w:rsidRPr="00E82FDE">
        <w:rPr>
          <w:rFonts w:ascii="Times New Roman" w:hAnsi="Times New Roman" w:cs="Times New Roman"/>
        </w:rPr>
        <w:t>?</w:t>
      </w:r>
    </w:p>
    <w:p w14:paraId="6CBFC01C" w14:textId="77777777" w:rsidR="00D05F17" w:rsidRPr="00E82FDE" w:rsidRDefault="00D05F17" w:rsidP="00D05F17">
      <w:pPr>
        <w:numPr>
          <w:ilvl w:val="0"/>
          <w:numId w:val="2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Discuss</w:t>
      </w:r>
      <w:proofErr w:type="spellEnd"/>
      <w:r w:rsidRPr="00E82FDE">
        <w:rPr>
          <w:rFonts w:ascii="Times New Roman" w:hAnsi="Times New Roman" w:cs="Times New Roman"/>
        </w:rPr>
        <w:t xml:space="preserve"> how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principles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might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affect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companies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competitiveness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Which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sectors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could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benefit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most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from</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face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challenges</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w:t>
      </w:r>
    </w:p>
    <w:p w14:paraId="1339F48D" w14:textId="77777777" w:rsidR="00D05F17" w:rsidRPr="00E82FDE" w:rsidRDefault="00D05F17" w:rsidP="00D05F17">
      <w:pPr>
        <w:numPr>
          <w:ilvl w:val="0"/>
          <w:numId w:val="2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Evaluate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role of </w:t>
      </w:r>
      <w:proofErr w:type="spellStart"/>
      <w:r w:rsidRPr="00E82FDE">
        <w:rPr>
          <w:rFonts w:ascii="Times New Roman" w:hAnsi="Times New Roman" w:cs="Times New Roman"/>
        </w:rPr>
        <w:t>consumer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behavior</w:t>
      </w:r>
      <w:proofErr w:type="spellEnd"/>
      <w:r w:rsidRPr="00E82FDE">
        <w:rPr>
          <w:rFonts w:ascii="Times New Roman" w:hAnsi="Times New Roman" w:cs="Times New Roman"/>
        </w:rPr>
        <w:t xml:space="preserve"> in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strategies</w:t>
      </w:r>
      <w:proofErr w:type="spellEnd"/>
      <w:r w:rsidRPr="00E82FDE">
        <w:rPr>
          <w:rFonts w:ascii="Times New Roman" w:hAnsi="Times New Roman" w:cs="Times New Roman"/>
        </w:rPr>
        <w:t xml:space="preserve"> can be </w:t>
      </w:r>
      <w:proofErr w:type="spellStart"/>
      <w:r w:rsidRPr="00E82FDE">
        <w:rPr>
          <w:rFonts w:ascii="Times New Roman" w:hAnsi="Times New Roman" w:cs="Times New Roman"/>
        </w:rPr>
        <w:t>used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encourage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consumers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make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more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choices</w:t>
      </w:r>
      <w:proofErr w:type="spellEnd"/>
      <w:r w:rsidRPr="00E82FDE">
        <w:rPr>
          <w:rFonts w:ascii="Times New Roman" w:hAnsi="Times New Roman" w:cs="Times New Roman"/>
        </w:rPr>
        <w:t>?</w:t>
      </w:r>
    </w:p>
    <w:p w14:paraId="31677ACC" w14:textId="77777777" w:rsidR="00D05F17" w:rsidRPr="00E82FDE" w:rsidRDefault="00D05F17" w:rsidP="00D05F17">
      <w:pPr>
        <w:numPr>
          <w:ilvl w:val="0"/>
          <w:numId w:val="2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Analyze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potential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impacts</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model on global </w:t>
      </w:r>
      <w:proofErr w:type="spellStart"/>
      <w:r w:rsidRPr="00E82FDE">
        <w:rPr>
          <w:rFonts w:ascii="Times New Roman" w:hAnsi="Times New Roman" w:cs="Times New Roman"/>
        </w:rPr>
        <w:t>supply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chains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Could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this</w:t>
      </w:r>
      <w:proofErr w:type="spellEnd"/>
      <w:r w:rsidRPr="00E82FDE">
        <w:rPr>
          <w:rFonts w:ascii="Times New Roman" w:hAnsi="Times New Roman" w:cs="Times New Roman"/>
        </w:rPr>
        <w:t xml:space="preserve"> model </w:t>
      </w:r>
      <w:proofErr w:type="spellStart"/>
      <w:r w:rsidRPr="00E82FDE">
        <w:rPr>
          <w:rFonts w:ascii="Times New Roman" w:hAnsi="Times New Roman" w:cs="Times New Roman"/>
        </w:rPr>
        <w:t>lead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to</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localization</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production</w:t>
      </w:r>
      <w:proofErr w:type="spellEnd"/>
      <w:r w:rsidRPr="00E82FDE">
        <w:rPr>
          <w:rFonts w:ascii="Times New Roman" w:hAnsi="Times New Roman" w:cs="Times New Roman"/>
        </w:rPr>
        <w:t>?</w:t>
      </w:r>
    </w:p>
    <w:p w14:paraId="69DEB913" w14:textId="77777777" w:rsidR="00D05F17" w:rsidRPr="00E82FDE" w:rsidRDefault="00D05F17" w:rsidP="00D05F17">
      <w:pPr>
        <w:numPr>
          <w:ilvl w:val="0"/>
          <w:numId w:val="29"/>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Discuss</w:t>
      </w:r>
      <w:proofErr w:type="spellEnd"/>
      <w:r w:rsidRPr="00E82FDE">
        <w:rPr>
          <w:rFonts w:ascii="Times New Roman" w:hAnsi="Times New Roman" w:cs="Times New Roman"/>
        </w:rPr>
        <w:t xml:space="preserve"> how </w:t>
      </w:r>
      <w:proofErr w:type="spellStart"/>
      <w:r w:rsidRPr="00E82FDE">
        <w:rPr>
          <w:rFonts w:ascii="Times New Roman" w:hAnsi="Times New Roman" w:cs="Times New Roman"/>
        </w:rPr>
        <w:t>advanced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such</w:t>
      </w:r>
      <w:proofErr w:type="spellEnd"/>
      <w:r w:rsidRPr="00E82FDE">
        <w:rPr>
          <w:rFonts w:ascii="Times New Roman" w:hAnsi="Times New Roman" w:cs="Times New Roman"/>
        </w:rPr>
        <w:t xml:space="preserve"> as </w:t>
      </w:r>
      <w:proofErr w:type="spellStart"/>
      <w:r w:rsidRPr="00E82FDE">
        <w:rPr>
          <w:rFonts w:ascii="Times New Roman" w:hAnsi="Times New Roman" w:cs="Times New Roman"/>
        </w:rPr>
        <w:t>artificial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intelligence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Internet of </w:t>
      </w:r>
      <w:proofErr w:type="spellStart"/>
      <w:r w:rsidRPr="00E82FDE">
        <w:rPr>
          <w:rFonts w:ascii="Times New Roman" w:hAnsi="Times New Roman" w:cs="Times New Roman"/>
        </w:rPr>
        <w:t>Things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could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enhance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applications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What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ethical</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concerns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might</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arise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with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use</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these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technologies</w:t>
      </w:r>
      <w:proofErr w:type="spellEnd"/>
      <w:r w:rsidRPr="00E82FDE">
        <w:rPr>
          <w:rFonts w:ascii="Times New Roman" w:hAnsi="Times New Roman" w:cs="Times New Roman"/>
        </w:rPr>
        <w:t>?</w:t>
      </w:r>
    </w:p>
    <w:p w14:paraId="6217984D" w14:textId="77777777" w:rsidR="00D05F17" w:rsidRDefault="00D05F17" w:rsidP="00D05F17">
      <w:pPr>
        <w:spacing w:after="0" w:line="240" w:lineRule="auto"/>
        <w:ind w:firstLine="709"/>
        <w:jc w:val="both"/>
        <w:rPr>
          <w:rFonts w:ascii="Times New Roman" w:hAnsi="Times New Roman" w:cs="Times New Roman"/>
          <w:b/>
          <w:bCs/>
        </w:rPr>
      </w:pPr>
    </w:p>
    <w:p w14:paraId="47107E7D" w14:textId="7ED8E6B5"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Döngüsel Ekonomide İnovasyonlar: Başarılı Uygulama Örnekleri</w:t>
      </w:r>
    </w:p>
    <w:p w14:paraId="5ED15567"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1. Giriş</w:t>
      </w:r>
    </w:p>
    <w:p w14:paraId="1FC64203"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 doğrusal "al-yap-at" ekonomik modelinden uzaklaşarak kaynakların daha verimli kullanıldığı, atıkların minimuma indirildiği ve ürünlerin ömrünün uzatıldığı bir sistemi temsil eder. Bu yaklaşım, sürdürülebilir kalkınma hedeflerine ulaşmada kritik bir rol oynamaktadır. Bu ders notu, döngüsel ekonominin temel prensiplerini, inovasyonun bu alandaki rolünü ve başarılı uygulama örneklerini inceleyecektir.</w:t>
      </w:r>
    </w:p>
    <w:p w14:paraId="13DF2EA8"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1.1 Döngüsel Ekonominin Tanımı ve Önemi</w:t>
      </w:r>
    </w:p>
    <w:p w14:paraId="740D9408"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Döngüsel ekonomi, ekonomik faaliyetleri doğal sistemlerle uyumlu hale getirmeyi amaçlayan bir ekonomik modeldir. Ellen </w:t>
      </w:r>
      <w:proofErr w:type="spellStart"/>
      <w:r w:rsidRPr="00D05F17">
        <w:rPr>
          <w:rFonts w:ascii="Times New Roman" w:hAnsi="Times New Roman" w:cs="Times New Roman"/>
          <w:color w:val="0070C0"/>
        </w:rPr>
        <w:t>MacArthur</w:t>
      </w:r>
      <w:proofErr w:type="spellEnd"/>
      <w:r w:rsidRPr="00D05F17">
        <w:rPr>
          <w:rFonts w:ascii="Times New Roman" w:hAnsi="Times New Roman" w:cs="Times New Roman"/>
          <w:color w:val="0070C0"/>
        </w:rPr>
        <w:t xml:space="preserve"> Vakfı'na göre, döngüsel ekonomi "tasarım gereği onarıcı ve yenileyici" bir sistemdir (Ellen </w:t>
      </w:r>
      <w:proofErr w:type="spellStart"/>
      <w:r w:rsidRPr="00D05F17">
        <w:rPr>
          <w:rFonts w:ascii="Times New Roman" w:hAnsi="Times New Roman" w:cs="Times New Roman"/>
          <w:color w:val="0070C0"/>
        </w:rPr>
        <w:t>MacArthur</w:t>
      </w:r>
      <w:proofErr w:type="spellEnd"/>
      <w:r w:rsidRPr="00D05F17">
        <w:rPr>
          <w:rFonts w:ascii="Times New Roman" w:hAnsi="Times New Roman" w:cs="Times New Roman"/>
          <w:color w:val="0070C0"/>
        </w:rPr>
        <w:t xml:space="preserve"> Foundation, 2013). Bu model, atık kavramını ortadan kaldırmayı, kaynakları sürekli olarak yeniden kullanmayı ve doğal sistemleri restore etmeyi hedefler.</w:t>
      </w:r>
    </w:p>
    <w:p w14:paraId="47F4EF2A"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1.2 Doğrusal Ekonomiden Döngüsel Ekonomiye Geçiş</w:t>
      </w:r>
    </w:p>
    <w:p w14:paraId="1A880CA1"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Doğrusal ekonomi modeli, kaynakların çıkarılması, ürünlerin üretilmesi, tüketilmesi ve atılması şeklinde işler. Bu model, sınırlı kaynakların tükenmesine, atık </w:t>
      </w:r>
      <w:proofErr w:type="spellStart"/>
      <w:r w:rsidRPr="00D05F17">
        <w:rPr>
          <w:rFonts w:ascii="Times New Roman" w:hAnsi="Times New Roman" w:cs="Times New Roman"/>
          <w:color w:val="0070C0"/>
        </w:rPr>
        <w:t>birikimesine</w:t>
      </w:r>
      <w:proofErr w:type="spellEnd"/>
      <w:r w:rsidRPr="00D05F17">
        <w:rPr>
          <w:rFonts w:ascii="Times New Roman" w:hAnsi="Times New Roman" w:cs="Times New Roman"/>
          <w:color w:val="0070C0"/>
        </w:rPr>
        <w:t xml:space="preserve"> ve çevresel bozulmaya yol açar. Döngüsel ekonomi, bu sorunları aşmak için tasarlanmıştır.</w:t>
      </w:r>
    </w:p>
    <w:p w14:paraId="70594551"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Geçiş süreci şu adımları içerir:</w:t>
      </w:r>
    </w:p>
    <w:p w14:paraId="2BC5238C" w14:textId="77777777" w:rsidR="00E82FDE" w:rsidRPr="00D05F17" w:rsidRDefault="00E82FDE" w:rsidP="00D05F17">
      <w:pPr>
        <w:numPr>
          <w:ilvl w:val="0"/>
          <w:numId w:val="3"/>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Ürün tasarımının yeniden düşünülmesi</w:t>
      </w:r>
    </w:p>
    <w:p w14:paraId="44F173B9" w14:textId="77777777" w:rsidR="00E82FDE" w:rsidRPr="00D05F17" w:rsidRDefault="00E82FDE" w:rsidP="00D05F17">
      <w:pPr>
        <w:numPr>
          <w:ilvl w:val="0"/>
          <w:numId w:val="3"/>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lastRenderedPageBreak/>
        <w:t>İş modellerinin dönüştürülmesi</w:t>
      </w:r>
    </w:p>
    <w:p w14:paraId="7DF14D14" w14:textId="77777777" w:rsidR="00E82FDE" w:rsidRPr="00D05F17" w:rsidRDefault="00E82FDE" w:rsidP="00D05F17">
      <w:pPr>
        <w:numPr>
          <w:ilvl w:val="0"/>
          <w:numId w:val="3"/>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Ters lojistik sistemlerinin kurulması</w:t>
      </w:r>
    </w:p>
    <w:p w14:paraId="2D270668" w14:textId="4382A4C6" w:rsidR="00E82FDE" w:rsidRPr="00D05F17" w:rsidRDefault="00E82FDE" w:rsidP="00D05F17">
      <w:pPr>
        <w:numPr>
          <w:ilvl w:val="0"/>
          <w:numId w:val="3"/>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Ekosistem </w:t>
      </w:r>
      <w:r w:rsidR="00772CFC" w:rsidRPr="00D05F17">
        <w:rPr>
          <w:rFonts w:ascii="Times New Roman" w:hAnsi="Times New Roman" w:cs="Times New Roman"/>
          <w:color w:val="0070C0"/>
        </w:rPr>
        <w:t>iş birliklerinin</w:t>
      </w:r>
      <w:r w:rsidRPr="00D05F17">
        <w:rPr>
          <w:rFonts w:ascii="Times New Roman" w:hAnsi="Times New Roman" w:cs="Times New Roman"/>
          <w:color w:val="0070C0"/>
        </w:rPr>
        <w:t xml:space="preserve"> oluşturulması</w:t>
      </w:r>
    </w:p>
    <w:p w14:paraId="4D2D8D49"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 Döngüsel Ekonomide İnovasyon ve Yaratıcılığın Rolü</w:t>
      </w:r>
    </w:p>
    <w:p w14:paraId="67920AA0"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İnovasyon ve yaratıcılık, döngüsel ekonomiye geçişi hızlandırmak ve bu modeli farklı sektörlere entegre etmek için vazgeçilmez araçlardır.</w:t>
      </w:r>
    </w:p>
    <w:p w14:paraId="68AE858C"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2.1 Ürün Tasarımında İnovasyon</w:t>
      </w:r>
    </w:p>
    <w:p w14:paraId="0A463B82"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ekonomide ürün tasarımı, ürünlerin yaşam döngüsünü uzatmayı, geri dönüşümü kolaylaştırmayı ve atık oluşumunu en aza indirmeyi hedefler.</w:t>
      </w:r>
    </w:p>
    <w:p w14:paraId="43659011"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2.1.1 Modüler Tasarım</w:t>
      </w:r>
    </w:p>
    <w:p w14:paraId="2A54AB9A"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Modüler tasarım, ürünlerin kolayca tamir edilebilir, yükseltilebilir ve yeniden üretilebilir olmasını sağlar. Bu yaklaşım, ürün ömrünü uzatır ve atık miktarını azaltır.</w:t>
      </w:r>
    </w:p>
    <w:p w14:paraId="0D47FB1B"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w:t>
      </w:r>
      <w:proofErr w:type="spellStart"/>
      <w:r w:rsidRPr="00D05F17">
        <w:rPr>
          <w:rFonts w:ascii="Times New Roman" w:hAnsi="Times New Roman" w:cs="Times New Roman"/>
          <w:color w:val="0070C0"/>
        </w:rPr>
        <w:t>Fairphone</w:t>
      </w:r>
      <w:proofErr w:type="spellEnd"/>
      <w:r w:rsidRPr="00D05F17">
        <w:rPr>
          <w:rFonts w:ascii="Times New Roman" w:hAnsi="Times New Roman" w:cs="Times New Roman"/>
          <w:color w:val="0070C0"/>
        </w:rPr>
        <w:t>, modüler ve tamir edilebilir akıllı telefonlar üreterek elektronik atıkların azaltılmasına öncülük etmektedir (</w:t>
      </w:r>
      <w:proofErr w:type="spellStart"/>
      <w:r w:rsidRPr="00D05F17">
        <w:rPr>
          <w:rFonts w:ascii="Times New Roman" w:hAnsi="Times New Roman" w:cs="Times New Roman"/>
          <w:color w:val="0070C0"/>
        </w:rPr>
        <w:t>Fairphone</w:t>
      </w:r>
      <w:proofErr w:type="spellEnd"/>
      <w:r w:rsidRPr="00D05F17">
        <w:rPr>
          <w:rFonts w:ascii="Times New Roman" w:hAnsi="Times New Roman" w:cs="Times New Roman"/>
          <w:color w:val="0070C0"/>
        </w:rPr>
        <w:t xml:space="preserve">, 2023). </w:t>
      </w:r>
      <w:proofErr w:type="spellStart"/>
      <w:r w:rsidRPr="00D05F17">
        <w:rPr>
          <w:rFonts w:ascii="Times New Roman" w:hAnsi="Times New Roman" w:cs="Times New Roman"/>
          <w:color w:val="0070C0"/>
        </w:rPr>
        <w:t>Fairphone'un</w:t>
      </w:r>
      <w:proofErr w:type="spellEnd"/>
      <w:r w:rsidRPr="00D05F17">
        <w:rPr>
          <w:rFonts w:ascii="Times New Roman" w:hAnsi="Times New Roman" w:cs="Times New Roman"/>
          <w:color w:val="0070C0"/>
        </w:rPr>
        <w:t xml:space="preserve"> tasarımı, kullanıcıların telefon bileşenlerini kolayca değiştirmesine ve yükseltmesine olanak tanır, böylece telefonun kullanım ömrü uzar.</w:t>
      </w:r>
    </w:p>
    <w:p w14:paraId="1D78EB37"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2.1.2 Biyomimetik Tasarım</w:t>
      </w:r>
    </w:p>
    <w:p w14:paraId="42E45D7E"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Biyomimetik tasarım, doğal sistemleri taklit ederek sürdürülebilir ürünler ve süreçler geliştirmeyi amaçlar. Bu yaklaşım, doğanın milyonlarca yıllık evrimsel süreçte geliştirdiği çözümleri kullanarak daha verimli ve çevre dostu ürünler yaratmayı sağlar.</w:t>
      </w:r>
    </w:p>
    <w:p w14:paraId="4DE393AC"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İsviçreli firma </w:t>
      </w:r>
      <w:proofErr w:type="spellStart"/>
      <w:r w:rsidRPr="00D05F17">
        <w:rPr>
          <w:rFonts w:ascii="Times New Roman" w:hAnsi="Times New Roman" w:cs="Times New Roman"/>
          <w:color w:val="0070C0"/>
        </w:rPr>
        <w:t>Vetroplas</w:t>
      </w:r>
      <w:proofErr w:type="spellEnd"/>
      <w:r w:rsidRPr="00D05F17">
        <w:rPr>
          <w:rFonts w:ascii="Times New Roman" w:hAnsi="Times New Roman" w:cs="Times New Roman"/>
          <w:color w:val="0070C0"/>
        </w:rPr>
        <w:t>, örümcek ağlarının yapısını taklit eden bir ambalaj tasarımı geliştirmiştir. Bu tasarım, daha az malzeme kullanarak daha güçlü ve hafif ambalajlar üretmeyi mümkün kılmıştır (</w:t>
      </w:r>
      <w:proofErr w:type="spellStart"/>
      <w:r w:rsidRPr="00D05F17">
        <w:rPr>
          <w:rFonts w:ascii="Times New Roman" w:hAnsi="Times New Roman" w:cs="Times New Roman"/>
          <w:color w:val="0070C0"/>
        </w:rPr>
        <w:t>Biomimicry</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Institute</w:t>
      </w:r>
      <w:proofErr w:type="spellEnd"/>
      <w:r w:rsidRPr="00D05F17">
        <w:rPr>
          <w:rFonts w:ascii="Times New Roman" w:hAnsi="Times New Roman" w:cs="Times New Roman"/>
          <w:color w:val="0070C0"/>
        </w:rPr>
        <w:t>, 2022).</w:t>
      </w:r>
    </w:p>
    <w:p w14:paraId="2EA512B7"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2.2 Malzeme İnovasyonu</w:t>
      </w:r>
    </w:p>
    <w:p w14:paraId="0DCBB92C"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Yenilenebilir, biyolojik olarak parçalanabilen veya geri dönüştürülebilir malzemelerin geliştirilmesi, döngüsel ekonomiye geçişte önemli bir rol oynamaktadır.</w:t>
      </w:r>
    </w:p>
    <w:p w14:paraId="5B8B736C"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 xml:space="preserve">2.2.1 </w:t>
      </w:r>
      <w:proofErr w:type="spellStart"/>
      <w:r w:rsidRPr="00D05F17">
        <w:rPr>
          <w:rFonts w:ascii="Times New Roman" w:hAnsi="Times New Roman" w:cs="Times New Roman"/>
          <w:b/>
          <w:bCs/>
          <w:color w:val="0070C0"/>
        </w:rPr>
        <w:t>Biyobazlı</w:t>
      </w:r>
      <w:proofErr w:type="spellEnd"/>
      <w:r w:rsidRPr="00D05F17">
        <w:rPr>
          <w:rFonts w:ascii="Times New Roman" w:hAnsi="Times New Roman" w:cs="Times New Roman"/>
          <w:b/>
          <w:bCs/>
          <w:color w:val="0070C0"/>
        </w:rPr>
        <w:t xml:space="preserve"> Malzemeler</w:t>
      </w:r>
    </w:p>
    <w:p w14:paraId="0FD7D70C" w14:textId="77777777" w:rsidR="00E82FDE" w:rsidRPr="00D05F17" w:rsidRDefault="00E82FDE" w:rsidP="00D05F17">
      <w:pPr>
        <w:spacing w:after="0" w:line="240" w:lineRule="auto"/>
        <w:ind w:firstLine="709"/>
        <w:jc w:val="both"/>
        <w:rPr>
          <w:rFonts w:ascii="Times New Roman" w:hAnsi="Times New Roman" w:cs="Times New Roman"/>
          <w:color w:val="0070C0"/>
        </w:rPr>
      </w:pPr>
      <w:proofErr w:type="spellStart"/>
      <w:r w:rsidRPr="00D05F17">
        <w:rPr>
          <w:rFonts w:ascii="Times New Roman" w:hAnsi="Times New Roman" w:cs="Times New Roman"/>
          <w:color w:val="0070C0"/>
        </w:rPr>
        <w:t>Biyobazlı</w:t>
      </w:r>
      <w:proofErr w:type="spellEnd"/>
      <w:r w:rsidRPr="00D05F17">
        <w:rPr>
          <w:rFonts w:ascii="Times New Roman" w:hAnsi="Times New Roman" w:cs="Times New Roman"/>
          <w:color w:val="0070C0"/>
        </w:rPr>
        <w:t xml:space="preserve"> malzemeler, yenilenebilir biyolojik kaynaklardan elde edilen malzemelerdir. Bu malzemeler, fosil bazlı alternatiflere göre daha sürdürülebilirdir ve genellikle biyolojik olarak parçalanabilir özelliktedir.</w:t>
      </w:r>
    </w:p>
    <w:p w14:paraId="66618E8B"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İtalyan firma </w:t>
      </w:r>
      <w:proofErr w:type="spellStart"/>
      <w:r w:rsidRPr="00D05F17">
        <w:rPr>
          <w:rFonts w:ascii="Times New Roman" w:hAnsi="Times New Roman" w:cs="Times New Roman"/>
          <w:color w:val="0070C0"/>
        </w:rPr>
        <w:t>Novamont</w:t>
      </w:r>
      <w:proofErr w:type="spellEnd"/>
      <w:r w:rsidRPr="00D05F17">
        <w:rPr>
          <w:rFonts w:ascii="Times New Roman" w:hAnsi="Times New Roman" w:cs="Times New Roman"/>
          <w:color w:val="0070C0"/>
        </w:rPr>
        <w:t>, mısır nişastasından üretilen ve biyolojik olarak parçalanabilen Mater-</w:t>
      </w:r>
      <w:proofErr w:type="spellStart"/>
      <w:r w:rsidRPr="00D05F17">
        <w:rPr>
          <w:rFonts w:ascii="Times New Roman" w:hAnsi="Times New Roman" w:cs="Times New Roman"/>
          <w:color w:val="0070C0"/>
        </w:rPr>
        <w:t>Bi</w:t>
      </w:r>
      <w:proofErr w:type="spellEnd"/>
      <w:r w:rsidRPr="00D05F17">
        <w:rPr>
          <w:rFonts w:ascii="Times New Roman" w:hAnsi="Times New Roman" w:cs="Times New Roman"/>
          <w:color w:val="0070C0"/>
        </w:rPr>
        <w:t xml:space="preserve"> adlı bir </w:t>
      </w:r>
      <w:proofErr w:type="spellStart"/>
      <w:r w:rsidRPr="00D05F17">
        <w:rPr>
          <w:rFonts w:ascii="Times New Roman" w:hAnsi="Times New Roman" w:cs="Times New Roman"/>
          <w:color w:val="0070C0"/>
        </w:rPr>
        <w:t>biyoplastik</w:t>
      </w:r>
      <w:proofErr w:type="spellEnd"/>
      <w:r w:rsidRPr="00D05F17">
        <w:rPr>
          <w:rFonts w:ascii="Times New Roman" w:hAnsi="Times New Roman" w:cs="Times New Roman"/>
          <w:color w:val="0070C0"/>
        </w:rPr>
        <w:t xml:space="preserve"> geliştirmiştir. Bu malzeme, geleneksel plastiklerin yerini alarak ambalaj ve tarım uygulamalarında kullanılmaktadır (</w:t>
      </w:r>
      <w:proofErr w:type="spellStart"/>
      <w:r w:rsidRPr="00D05F17">
        <w:rPr>
          <w:rFonts w:ascii="Times New Roman" w:hAnsi="Times New Roman" w:cs="Times New Roman"/>
          <w:color w:val="0070C0"/>
        </w:rPr>
        <w:t>Novamont</w:t>
      </w:r>
      <w:proofErr w:type="spellEnd"/>
      <w:r w:rsidRPr="00D05F17">
        <w:rPr>
          <w:rFonts w:ascii="Times New Roman" w:hAnsi="Times New Roman" w:cs="Times New Roman"/>
          <w:color w:val="0070C0"/>
        </w:rPr>
        <w:t>, 2023).</w:t>
      </w:r>
    </w:p>
    <w:p w14:paraId="47A66AA0"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2.2.2 Geri Dönüştürülmüş Malzemeler</w:t>
      </w:r>
    </w:p>
    <w:p w14:paraId="565546D4"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Atık malzemelerin yeni ürünlere dönüştürülmesi, kaynak verimliliğini artırır ve atık miktarını azaltır.</w:t>
      </w:r>
    </w:p>
    <w:p w14:paraId="208B1087"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Örnek: Adidas, okyanus plastiğinden üretilen ayakkabı ve spor giyim ürünleri geliştirmiştir. "</w:t>
      </w:r>
      <w:proofErr w:type="spellStart"/>
      <w:r w:rsidRPr="00D05F17">
        <w:rPr>
          <w:rFonts w:ascii="Times New Roman" w:hAnsi="Times New Roman" w:cs="Times New Roman"/>
          <w:color w:val="0070C0"/>
        </w:rPr>
        <w:t>Parley</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for</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the</w:t>
      </w:r>
      <w:proofErr w:type="spellEnd"/>
      <w:r w:rsidRPr="00D05F17">
        <w:rPr>
          <w:rFonts w:ascii="Times New Roman" w:hAnsi="Times New Roman" w:cs="Times New Roman"/>
          <w:color w:val="0070C0"/>
        </w:rPr>
        <w:t xml:space="preserve"> Oceans" ile </w:t>
      </w:r>
      <w:proofErr w:type="gramStart"/>
      <w:r w:rsidRPr="00D05F17">
        <w:rPr>
          <w:rFonts w:ascii="Times New Roman" w:hAnsi="Times New Roman" w:cs="Times New Roman"/>
          <w:color w:val="0070C0"/>
        </w:rPr>
        <w:t>işbirliği</w:t>
      </w:r>
      <w:proofErr w:type="gramEnd"/>
      <w:r w:rsidRPr="00D05F17">
        <w:rPr>
          <w:rFonts w:ascii="Times New Roman" w:hAnsi="Times New Roman" w:cs="Times New Roman"/>
          <w:color w:val="0070C0"/>
        </w:rPr>
        <w:t xml:space="preserve"> içinde geliştirilen bu ürünler, deniz kirliliğine dikkat çekmekte ve atık plastiği değerli bir kaynağa dönüştürmektedir (Adidas, 2023).</w:t>
      </w:r>
    </w:p>
    <w:p w14:paraId="1205D8E6"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2.3 Teknolojik İnovasyon</w:t>
      </w:r>
    </w:p>
    <w:p w14:paraId="055E9878"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Dijital teknolojiler, nesnelerin interneti (</w:t>
      </w:r>
      <w:proofErr w:type="spellStart"/>
      <w:r w:rsidRPr="00D05F17">
        <w:rPr>
          <w:rFonts w:ascii="Times New Roman" w:hAnsi="Times New Roman" w:cs="Times New Roman"/>
          <w:color w:val="0070C0"/>
        </w:rPr>
        <w:t>IoT</w:t>
      </w:r>
      <w:proofErr w:type="spellEnd"/>
      <w:r w:rsidRPr="00D05F17">
        <w:rPr>
          <w:rFonts w:ascii="Times New Roman" w:hAnsi="Times New Roman" w:cs="Times New Roman"/>
          <w:color w:val="0070C0"/>
        </w:rPr>
        <w:t xml:space="preserve">) ve yapay </w:t>
      </w:r>
      <w:proofErr w:type="gramStart"/>
      <w:r w:rsidRPr="00D05F17">
        <w:rPr>
          <w:rFonts w:ascii="Times New Roman" w:hAnsi="Times New Roman" w:cs="Times New Roman"/>
          <w:color w:val="0070C0"/>
        </w:rPr>
        <w:t>zeka</w:t>
      </w:r>
      <w:proofErr w:type="gramEnd"/>
      <w:r w:rsidRPr="00D05F17">
        <w:rPr>
          <w:rFonts w:ascii="Times New Roman" w:hAnsi="Times New Roman" w:cs="Times New Roman"/>
          <w:color w:val="0070C0"/>
        </w:rPr>
        <w:t>, döngüsel ekonomi uygulamalarını optimize etmede kritik öneme sahiptir.</w:t>
      </w:r>
    </w:p>
    <w:p w14:paraId="190BEDD1"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2.3.1 Blok Zinciri Teknolojisi</w:t>
      </w:r>
    </w:p>
    <w:p w14:paraId="79AF2392"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Blok zinciri, tedarik zincirlerinde şeffaflığı artırarak malzemelerin izlenebilirliğini ve geri dönüşümünü kolaylaştırır.</w:t>
      </w:r>
    </w:p>
    <w:p w14:paraId="4EF47E2A"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IBM'in geliştirdiği </w:t>
      </w:r>
      <w:proofErr w:type="spellStart"/>
      <w:r w:rsidRPr="00D05F17">
        <w:rPr>
          <w:rFonts w:ascii="Times New Roman" w:hAnsi="Times New Roman" w:cs="Times New Roman"/>
          <w:color w:val="0070C0"/>
        </w:rPr>
        <w:t>Food</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Trust</w:t>
      </w:r>
      <w:proofErr w:type="spellEnd"/>
      <w:r w:rsidRPr="00D05F17">
        <w:rPr>
          <w:rFonts w:ascii="Times New Roman" w:hAnsi="Times New Roman" w:cs="Times New Roman"/>
          <w:color w:val="0070C0"/>
        </w:rPr>
        <w:t xml:space="preserve"> platformu, gıda tedarik zincirinde blok zinciri teknolojisini kullanarak ürünlerin kaynağından son tüketiciye kadar izlenebilirliğini sağlamaktadır. Bu sistem, gıda güvenliğini artırırken atık miktarını azaltmaya yardımcı olmaktadır (IBM, 2022).</w:t>
      </w:r>
    </w:p>
    <w:p w14:paraId="14990147"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lastRenderedPageBreak/>
        <w:t>2.3.2 Nesnelerin İnterneti (</w:t>
      </w:r>
      <w:proofErr w:type="spellStart"/>
      <w:r w:rsidRPr="00D05F17">
        <w:rPr>
          <w:rFonts w:ascii="Times New Roman" w:hAnsi="Times New Roman" w:cs="Times New Roman"/>
          <w:b/>
          <w:bCs/>
          <w:color w:val="0070C0"/>
        </w:rPr>
        <w:t>IoT</w:t>
      </w:r>
      <w:proofErr w:type="spellEnd"/>
      <w:r w:rsidRPr="00D05F17">
        <w:rPr>
          <w:rFonts w:ascii="Times New Roman" w:hAnsi="Times New Roman" w:cs="Times New Roman"/>
          <w:b/>
          <w:bCs/>
          <w:color w:val="0070C0"/>
        </w:rPr>
        <w:t xml:space="preserve">) ve Yapay </w:t>
      </w:r>
      <w:proofErr w:type="gramStart"/>
      <w:r w:rsidRPr="00D05F17">
        <w:rPr>
          <w:rFonts w:ascii="Times New Roman" w:hAnsi="Times New Roman" w:cs="Times New Roman"/>
          <w:b/>
          <w:bCs/>
          <w:color w:val="0070C0"/>
        </w:rPr>
        <w:t>Zeka</w:t>
      </w:r>
      <w:proofErr w:type="gramEnd"/>
    </w:p>
    <w:p w14:paraId="4CD2C979" w14:textId="77777777" w:rsidR="00E82FDE" w:rsidRPr="00D05F17" w:rsidRDefault="00E82FDE" w:rsidP="00D05F17">
      <w:pPr>
        <w:spacing w:after="0" w:line="240" w:lineRule="auto"/>
        <w:ind w:firstLine="709"/>
        <w:jc w:val="both"/>
        <w:rPr>
          <w:rFonts w:ascii="Times New Roman" w:hAnsi="Times New Roman" w:cs="Times New Roman"/>
          <w:color w:val="0070C0"/>
        </w:rPr>
      </w:pPr>
      <w:proofErr w:type="spellStart"/>
      <w:r w:rsidRPr="00D05F17">
        <w:rPr>
          <w:rFonts w:ascii="Times New Roman" w:hAnsi="Times New Roman" w:cs="Times New Roman"/>
          <w:color w:val="0070C0"/>
        </w:rPr>
        <w:t>IoT</w:t>
      </w:r>
      <w:proofErr w:type="spellEnd"/>
      <w:r w:rsidRPr="00D05F17">
        <w:rPr>
          <w:rFonts w:ascii="Times New Roman" w:hAnsi="Times New Roman" w:cs="Times New Roman"/>
          <w:color w:val="0070C0"/>
        </w:rPr>
        <w:t xml:space="preserve"> ve yapay </w:t>
      </w:r>
      <w:proofErr w:type="gramStart"/>
      <w:r w:rsidRPr="00D05F17">
        <w:rPr>
          <w:rFonts w:ascii="Times New Roman" w:hAnsi="Times New Roman" w:cs="Times New Roman"/>
          <w:color w:val="0070C0"/>
        </w:rPr>
        <w:t>zeka</w:t>
      </w:r>
      <w:proofErr w:type="gramEnd"/>
      <w:r w:rsidRPr="00D05F17">
        <w:rPr>
          <w:rFonts w:ascii="Times New Roman" w:hAnsi="Times New Roman" w:cs="Times New Roman"/>
          <w:color w:val="0070C0"/>
        </w:rPr>
        <w:t xml:space="preserve"> teknolojileri, ürün kullanımını optimize eder, bakım ihtiyaçlarını öngörür ve kaynak verimliliğini artırır.</w:t>
      </w:r>
    </w:p>
    <w:p w14:paraId="4D880823"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w:t>
      </w:r>
      <w:proofErr w:type="spellStart"/>
      <w:r w:rsidRPr="00D05F17">
        <w:rPr>
          <w:rFonts w:ascii="Times New Roman" w:hAnsi="Times New Roman" w:cs="Times New Roman"/>
          <w:color w:val="0070C0"/>
        </w:rPr>
        <w:t>Rolls-Royce'un</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Power-by-the-Hour</w:t>
      </w:r>
      <w:proofErr w:type="spellEnd"/>
      <w:r w:rsidRPr="00D05F17">
        <w:rPr>
          <w:rFonts w:ascii="Times New Roman" w:hAnsi="Times New Roman" w:cs="Times New Roman"/>
          <w:color w:val="0070C0"/>
        </w:rPr>
        <w:t xml:space="preserve">" hizmeti, uçak motorlarını </w:t>
      </w:r>
      <w:proofErr w:type="spellStart"/>
      <w:r w:rsidRPr="00D05F17">
        <w:rPr>
          <w:rFonts w:ascii="Times New Roman" w:hAnsi="Times New Roman" w:cs="Times New Roman"/>
          <w:color w:val="0070C0"/>
        </w:rPr>
        <w:t>IoT</w:t>
      </w:r>
      <w:proofErr w:type="spellEnd"/>
      <w:r w:rsidRPr="00D05F17">
        <w:rPr>
          <w:rFonts w:ascii="Times New Roman" w:hAnsi="Times New Roman" w:cs="Times New Roman"/>
          <w:color w:val="0070C0"/>
        </w:rPr>
        <w:t xml:space="preserve"> sensörleri ve yapay </w:t>
      </w:r>
      <w:proofErr w:type="gramStart"/>
      <w:r w:rsidRPr="00D05F17">
        <w:rPr>
          <w:rFonts w:ascii="Times New Roman" w:hAnsi="Times New Roman" w:cs="Times New Roman"/>
          <w:color w:val="0070C0"/>
        </w:rPr>
        <w:t>zeka</w:t>
      </w:r>
      <w:proofErr w:type="gramEnd"/>
      <w:r w:rsidRPr="00D05F17">
        <w:rPr>
          <w:rFonts w:ascii="Times New Roman" w:hAnsi="Times New Roman" w:cs="Times New Roman"/>
          <w:color w:val="0070C0"/>
        </w:rPr>
        <w:t xml:space="preserve"> ile donatarak gerçek zamanlı performans izleme ve öngörücü bakım sağlar. Bu yaklaşım, motor ömrünü uzatır ve yakıt verimliliğini artırır (</w:t>
      </w:r>
      <w:proofErr w:type="spellStart"/>
      <w:r w:rsidRPr="00D05F17">
        <w:rPr>
          <w:rFonts w:ascii="Times New Roman" w:hAnsi="Times New Roman" w:cs="Times New Roman"/>
          <w:color w:val="0070C0"/>
        </w:rPr>
        <w:t>Rolls-Royce</w:t>
      </w:r>
      <w:proofErr w:type="spellEnd"/>
      <w:r w:rsidRPr="00D05F17">
        <w:rPr>
          <w:rFonts w:ascii="Times New Roman" w:hAnsi="Times New Roman" w:cs="Times New Roman"/>
          <w:color w:val="0070C0"/>
        </w:rPr>
        <w:t>, 2023).</w:t>
      </w:r>
    </w:p>
    <w:p w14:paraId="76AD171B"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3. Döngüsel Ekonomide Yeni Trendler ve İnovasyonlar</w:t>
      </w:r>
    </w:p>
    <w:p w14:paraId="695C5254"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3.1 Hizmet Olarak Ürün (Product-as-a-Service) Modelleri</w:t>
      </w:r>
    </w:p>
    <w:p w14:paraId="15CF5389"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Bu iş modeli, ürünlerin satılması yerine kiralanması veya hizmet olarak sunulması prensibine dayanır. Bu yaklaşım, üreticileri daha dayanıklı ve verimli ürünler tasarlamaya teşvik eder.</w:t>
      </w:r>
    </w:p>
    <w:p w14:paraId="4DC45B47"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Philips'in "Işık-as-a-Service" programı, aydınlatma sistemlerini satmak yerine, enerji verimliliği ve bakım hizmetleriyle birlikte sunmaktadır. Bu model, Philips'in ürünlerini daha uzun ömürlü ve enerji verimli tasarlamasını sağlarken, müşterilerin de maliyetlerini düşürmesine yardımcı olmaktadır (Philips </w:t>
      </w:r>
      <w:proofErr w:type="spellStart"/>
      <w:r w:rsidRPr="00D05F17">
        <w:rPr>
          <w:rFonts w:ascii="Times New Roman" w:hAnsi="Times New Roman" w:cs="Times New Roman"/>
          <w:color w:val="0070C0"/>
        </w:rPr>
        <w:t>Lighting</w:t>
      </w:r>
      <w:proofErr w:type="spellEnd"/>
      <w:r w:rsidRPr="00D05F17">
        <w:rPr>
          <w:rFonts w:ascii="Times New Roman" w:hAnsi="Times New Roman" w:cs="Times New Roman"/>
          <w:color w:val="0070C0"/>
        </w:rPr>
        <w:t>, 2023).</w:t>
      </w:r>
    </w:p>
    <w:p w14:paraId="00EE8897"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3.2 Kentsel Madencilik ve E-atık Geri Dönüşümü</w:t>
      </w:r>
    </w:p>
    <w:p w14:paraId="59FABB81"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Elektronik atıklardan değerli metallerin geri kazanılması, döngüsel ekonominin önemli bir uygulamasıdır. Bu yaklaşım, doğal kaynakların tükenmesini yavaşlatırken, atık miktarını azaltır.</w:t>
      </w:r>
    </w:p>
    <w:p w14:paraId="02F83BFB"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Belçika merkezli </w:t>
      </w:r>
      <w:proofErr w:type="spellStart"/>
      <w:r w:rsidRPr="00D05F17">
        <w:rPr>
          <w:rFonts w:ascii="Times New Roman" w:hAnsi="Times New Roman" w:cs="Times New Roman"/>
          <w:color w:val="0070C0"/>
        </w:rPr>
        <w:t>Umicore</w:t>
      </w:r>
      <w:proofErr w:type="spellEnd"/>
      <w:r w:rsidRPr="00D05F17">
        <w:rPr>
          <w:rFonts w:ascii="Times New Roman" w:hAnsi="Times New Roman" w:cs="Times New Roman"/>
          <w:color w:val="0070C0"/>
        </w:rPr>
        <w:t>, e-atıklardan değerli metalleri geri kazanma konusunda lider bir şirkettir. Şirket, yılda 350.000 ton elektronik atığı işleyerek altın, gümüş, platin ve diğer değerli metalleri geri kazanmaktadır (</w:t>
      </w:r>
      <w:proofErr w:type="spellStart"/>
      <w:r w:rsidRPr="00D05F17">
        <w:rPr>
          <w:rFonts w:ascii="Times New Roman" w:hAnsi="Times New Roman" w:cs="Times New Roman"/>
          <w:color w:val="0070C0"/>
        </w:rPr>
        <w:t>Umicore</w:t>
      </w:r>
      <w:proofErr w:type="spellEnd"/>
      <w:r w:rsidRPr="00D05F17">
        <w:rPr>
          <w:rFonts w:ascii="Times New Roman" w:hAnsi="Times New Roman" w:cs="Times New Roman"/>
          <w:color w:val="0070C0"/>
        </w:rPr>
        <w:t>, 2023).</w:t>
      </w:r>
    </w:p>
    <w:p w14:paraId="0821AB48"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 xml:space="preserve">3.3 </w:t>
      </w:r>
      <w:proofErr w:type="spellStart"/>
      <w:r w:rsidRPr="00D05F17">
        <w:rPr>
          <w:rFonts w:ascii="Times New Roman" w:hAnsi="Times New Roman" w:cs="Times New Roman"/>
          <w:b/>
          <w:bCs/>
          <w:color w:val="0070C0"/>
        </w:rPr>
        <w:t>Biyoekonomi</w:t>
      </w:r>
      <w:proofErr w:type="spellEnd"/>
      <w:r w:rsidRPr="00D05F17">
        <w:rPr>
          <w:rFonts w:ascii="Times New Roman" w:hAnsi="Times New Roman" w:cs="Times New Roman"/>
          <w:b/>
          <w:bCs/>
          <w:color w:val="0070C0"/>
        </w:rPr>
        <w:t xml:space="preserve"> ve Döngüsel Tarım</w:t>
      </w:r>
    </w:p>
    <w:p w14:paraId="0EB4AB40"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Tarımsal atıkların ve yan ürünlerin değerlendirilmesi, döngüsel ekonominin önemli bir parçasıdır. Bu yaklaşım, tarımsal üretimin çevresel etkisini azaltırken, yeni ekonomik fırsatlar yaratır.</w:t>
      </w:r>
    </w:p>
    <w:p w14:paraId="441A624C"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Örnek: Hollanda'da geliştirilen "Döngüsel Tarım Vizyonu", tarımsal üretimde atıkların minimuma indirilmesini ve besin döngülerinin kapatılmasını hedeflemektedir. Bu vizyon kapsamında, hayvan gübresi biyogaz üretiminde kullanılmakta, atık bitki malzemeleri kompost yapılmakta ve gıda atıkları hayvan yemi olarak değerlendirilmektedir (</w:t>
      </w:r>
      <w:proofErr w:type="spellStart"/>
      <w:r w:rsidRPr="00D05F17">
        <w:rPr>
          <w:rFonts w:ascii="Times New Roman" w:hAnsi="Times New Roman" w:cs="Times New Roman"/>
          <w:color w:val="0070C0"/>
        </w:rPr>
        <w:t>Dutch</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Ministry</w:t>
      </w:r>
      <w:proofErr w:type="spellEnd"/>
      <w:r w:rsidRPr="00D05F17">
        <w:rPr>
          <w:rFonts w:ascii="Times New Roman" w:hAnsi="Times New Roman" w:cs="Times New Roman"/>
          <w:color w:val="0070C0"/>
        </w:rPr>
        <w:t xml:space="preserve"> of </w:t>
      </w:r>
      <w:proofErr w:type="spellStart"/>
      <w:r w:rsidRPr="00D05F17">
        <w:rPr>
          <w:rFonts w:ascii="Times New Roman" w:hAnsi="Times New Roman" w:cs="Times New Roman"/>
          <w:color w:val="0070C0"/>
        </w:rPr>
        <w:t>Agriculture</w:t>
      </w:r>
      <w:proofErr w:type="spellEnd"/>
      <w:r w:rsidRPr="00D05F17">
        <w:rPr>
          <w:rFonts w:ascii="Times New Roman" w:hAnsi="Times New Roman" w:cs="Times New Roman"/>
          <w:color w:val="0070C0"/>
        </w:rPr>
        <w:t xml:space="preserve">, Nature </w:t>
      </w:r>
      <w:proofErr w:type="spellStart"/>
      <w:r w:rsidRPr="00D05F17">
        <w:rPr>
          <w:rFonts w:ascii="Times New Roman" w:hAnsi="Times New Roman" w:cs="Times New Roman"/>
          <w:color w:val="0070C0"/>
        </w:rPr>
        <w:t>and</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Food</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Quality</w:t>
      </w:r>
      <w:proofErr w:type="spellEnd"/>
      <w:r w:rsidRPr="00D05F17">
        <w:rPr>
          <w:rFonts w:ascii="Times New Roman" w:hAnsi="Times New Roman" w:cs="Times New Roman"/>
          <w:color w:val="0070C0"/>
        </w:rPr>
        <w:t>, 2023).</w:t>
      </w:r>
    </w:p>
    <w:p w14:paraId="4339E712"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4. Başarılı Uygulama Örnekleri</w:t>
      </w:r>
    </w:p>
    <w:p w14:paraId="1F627D73"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 xml:space="preserve">4.1 </w:t>
      </w:r>
      <w:proofErr w:type="spellStart"/>
      <w:r w:rsidRPr="00D05F17">
        <w:rPr>
          <w:rFonts w:ascii="Times New Roman" w:hAnsi="Times New Roman" w:cs="Times New Roman"/>
          <w:b/>
          <w:bCs/>
          <w:color w:val="0070C0"/>
        </w:rPr>
        <w:t>Kalundborg</w:t>
      </w:r>
      <w:proofErr w:type="spellEnd"/>
      <w:r w:rsidRPr="00D05F17">
        <w:rPr>
          <w:rFonts w:ascii="Times New Roman" w:hAnsi="Times New Roman" w:cs="Times New Roman"/>
          <w:b/>
          <w:bCs/>
          <w:color w:val="0070C0"/>
        </w:rPr>
        <w:t xml:space="preserve"> </w:t>
      </w:r>
      <w:proofErr w:type="spellStart"/>
      <w:r w:rsidRPr="00D05F17">
        <w:rPr>
          <w:rFonts w:ascii="Times New Roman" w:hAnsi="Times New Roman" w:cs="Times New Roman"/>
          <w:b/>
          <w:bCs/>
          <w:color w:val="0070C0"/>
        </w:rPr>
        <w:t>Simbiyozu</w:t>
      </w:r>
      <w:proofErr w:type="spellEnd"/>
      <w:r w:rsidRPr="00D05F17">
        <w:rPr>
          <w:rFonts w:ascii="Times New Roman" w:hAnsi="Times New Roman" w:cs="Times New Roman"/>
          <w:b/>
          <w:bCs/>
          <w:color w:val="0070C0"/>
        </w:rPr>
        <w:t xml:space="preserve"> (Danimarka)</w:t>
      </w:r>
    </w:p>
    <w:p w14:paraId="20736B70" w14:textId="77777777" w:rsidR="00E82FDE" w:rsidRPr="00D05F17" w:rsidRDefault="00E82FDE" w:rsidP="00D05F17">
      <w:pPr>
        <w:spacing w:after="0" w:line="240" w:lineRule="auto"/>
        <w:ind w:firstLine="709"/>
        <w:jc w:val="both"/>
        <w:rPr>
          <w:rFonts w:ascii="Times New Roman" w:hAnsi="Times New Roman" w:cs="Times New Roman"/>
          <w:color w:val="0070C0"/>
        </w:rPr>
      </w:pPr>
      <w:proofErr w:type="spellStart"/>
      <w:r w:rsidRPr="00D05F17">
        <w:rPr>
          <w:rFonts w:ascii="Times New Roman" w:hAnsi="Times New Roman" w:cs="Times New Roman"/>
          <w:color w:val="0070C0"/>
        </w:rPr>
        <w:t>Kalundborg</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Simbiyozu</w:t>
      </w:r>
      <w:proofErr w:type="spellEnd"/>
      <w:r w:rsidRPr="00D05F17">
        <w:rPr>
          <w:rFonts w:ascii="Times New Roman" w:hAnsi="Times New Roman" w:cs="Times New Roman"/>
          <w:color w:val="0070C0"/>
        </w:rPr>
        <w:t xml:space="preserve">, endüstriyel </w:t>
      </w:r>
      <w:proofErr w:type="spellStart"/>
      <w:r w:rsidRPr="00D05F17">
        <w:rPr>
          <w:rFonts w:ascii="Times New Roman" w:hAnsi="Times New Roman" w:cs="Times New Roman"/>
          <w:color w:val="0070C0"/>
        </w:rPr>
        <w:t>simbiyozun</w:t>
      </w:r>
      <w:proofErr w:type="spellEnd"/>
      <w:r w:rsidRPr="00D05F17">
        <w:rPr>
          <w:rFonts w:ascii="Times New Roman" w:hAnsi="Times New Roman" w:cs="Times New Roman"/>
          <w:color w:val="0070C0"/>
        </w:rPr>
        <w:t xml:space="preserve"> en eski ve en başarılı örneklerinden biridir. Bu sistemde, bir şirketin atığı diğerinin hammaddesi olarak kullanılmaktadır.</w:t>
      </w:r>
    </w:p>
    <w:p w14:paraId="06ED662E"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Teknik Detaylar:</w:t>
      </w:r>
    </w:p>
    <w:p w14:paraId="5C75B8EB" w14:textId="77777777" w:rsidR="00E82FDE" w:rsidRPr="00D05F17" w:rsidRDefault="00E82FDE" w:rsidP="00D05F17">
      <w:pPr>
        <w:numPr>
          <w:ilvl w:val="0"/>
          <w:numId w:val="4"/>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Enerji Verimliliği: </w:t>
      </w:r>
      <w:proofErr w:type="spellStart"/>
      <w:r w:rsidRPr="00D05F17">
        <w:rPr>
          <w:rFonts w:ascii="Times New Roman" w:hAnsi="Times New Roman" w:cs="Times New Roman"/>
          <w:color w:val="0070C0"/>
        </w:rPr>
        <w:t>Asnæs</w:t>
      </w:r>
      <w:proofErr w:type="spellEnd"/>
      <w:r w:rsidRPr="00D05F17">
        <w:rPr>
          <w:rFonts w:ascii="Times New Roman" w:hAnsi="Times New Roman" w:cs="Times New Roman"/>
          <w:color w:val="0070C0"/>
        </w:rPr>
        <w:t xml:space="preserve"> Enerji Santrali'nin atık ısısı, 3.500 yerel eve ısıtma sağlamakta ve yılda 20.000 ton kömür tasarrufu sağlamaktadır.</w:t>
      </w:r>
    </w:p>
    <w:p w14:paraId="2B43F0C8" w14:textId="77777777" w:rsidR="00E82FDE" w:rsidRPr="00D05F17" w:rsidRDefault="00E82FDE" w:rsidP="00D05F17">
      <w:pPr>
        <w:numPr>
          <w:ilvl w:val="0"/>
          <w:numId w:val="4"/>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Su Tasarrufu: Yüzey suyu ve atık su yeniden kullanımı yoluyla yılda 3 milyon m³ yer altı suyu tasarrufu sağlanmaktadır.</w:t>
      </w:r>
    </w:p>
    <w:p w14:paraId="6878E13A" w14:textId="77777777" w:rsidR="00E82FDE" w:rsidRPr="00D05F17" w:rsidRDefault="00E82FDE" w:rsidP="00D05F17">
      <w:pPr>
        <w:numPr>
          <w:ilvl w:val="0"/>
          <w:numId w:val="4"/>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Atık Azaltma: </w:t>
      </w:r>
      <w:proofErr w:type="spellStart"/>
      <w:r w:rsidRPr="00D05F17">
        <w:rPr>
          <w:rFonts w:ascii="Times New Roman" w:hAnsi="Times New Roman" w:cs="Times New Roman"/>
          <w:color w:val="0070C0"/>
        </w:rPr>
        <w:t>Novozymes'in</w:t>
      </w:r>
      <w:proofErr w:type="spellEnd"/>
      <w:r w:rsidRPr="00D05F17">
        <w:rPr>
          <w:rFonts w:ascii="Times New Roman" w:hAnsi="Times New Roman" w:cs="Times New Roman"/>
          <w:color w:val="0070C0"/>
        </w:rPr>
        <w:t xml:space="preserve"> biyokütle atığı, çiftçiler tarafından gübre olarak kullanılmakta, yılda 30.000 ton kimyasal gübre kullanımını önlemektedir.</w:t>
      </w:r>
    </w:p>
    <w:p w14:paraId="00654D3C"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Bu örnek, endüstriyel </w:t>
      </w:r>
      <w:proofErr w:type="spellStart"/>
      <w:r w:rsidRPr="00D05F17">
        <w:rPr>
          <w:rFonts w:ascii="Times New Roman" w:hAnsi="Times New Roman" w:cs="Times New Roman"/>
          <w:color w:val="0070C0"/>
        </w:rPr>
        <w:t>simbiyozun</w:t>
      </w:r>
      <w:proofErr w:type="spellEnd"/>
      <w:r w:rsidRPr="00D05F17">
        <w:rPr>
          <w:rFonts w:ascii="Times New Roman" w:hAnsi="Times New Roman" w:cs="Times New Roman"/>
          <w:color w:val="0070C0"/>
        </w:rPr>
        <w:t xml:space="preserve"> nasıl uygulanabileceğini ve bunun ekonomik ve çevresel faydalarını göstermektedir (</w:t>
      </w:r>
      <w:proofErr w:type="spellStart"/>
      <w:r w:rsidRPr="00D05F17">
        <w:rPr>
          <w:rFonts w:ascii="Times New Roman" w:hAnsi="Times New Roman" w:cs="Times New Roman"/>
          <w:color w:val="0070C0"/>
        </w:rPr>
        <w:t>Kalundborg</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Symbiosis</w:t>
      </w:r>
      <w:proofErr w:type="spellEnd"/>
      <w:r w:rsidRPr="00D05F17">
        <w:rPr>
          <w:rFonts w:ascii="Times New Roman" w:hAnsi="Times New Roman" w:cs="Times New Roman"/>
          <w:color w:val="0070C0"/>
        </w:rPr>
        <w:t>, 2023).</w:t>
      </w:r>
    </w:p>
    <w:p w14:paraId="49509E22"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 xml:space="preserve">4.2 </w:t>
      </w:r>
      <w:proofErr w:type="spellStart"/>
      <w:r w:rsidRPr="00D05F17">
        <w:rPr>
          <w:rFonts w:ascii="Times New Roman" w:hAnsi="Times New Roman" w:cs="Times New Roman"/>
          <w:b/>
          <w:bCs/>
          <w:color w:val="0070C0"/>
        </w:rPr>
        <w:t>Circular</w:t>
      </w:r>
      <w:proofErr w:type="spellEnd"/>
      <w:r w:rsidRPr="00D05F17">
        <w:rPr>
          <w:rFonts w:ascii="Times New Roman" w:hAnsi="Times New Roman" w:cs="Times New Roman"/>
          <w:b/>
          <w:bCs/>
          <w:color w:val="0070C0"/>
        </w:rPr>
        <w:t xml:space="preserve"> </w:t>
      </w:r>
      <w:proofErr w:type="spellStart"/>
      <w:r w:rsidRPr="00D05F17">
        <w:rPr>
          <w:rFonts w:ascii="Times New Roman" w:hAnsi="Times New Roman" w:cs="Times New Roman"/>
          <w:b/>
          <w:bCs/>
          <w:color w:val="0070C0"/>
        </w:rPr>
        <w:t>Flanders</w:t>
      </w:r>
      <w:proofErr w:type="spellEnd"/>
      <w:r w:rsidRPr="00D05F17">
        <w:rPr>
          <w:rFonts w:ascii="Times New Roman" w:hAnsi="Times New Roman" w:cs="Times New Roman"/>
          <w:b/>
          <w:bCs/>
          <w:color w:val="0070C0"/>
        </w:rPr>
        <w:t xml:space="preserve"> (Belçika)</w:t>
      </w:r>
    </w:p>
    <w:p w14:paraId="34CF660E" w14:textId="77777777" w:rsidR="00E82FDE" w:rsidRPr="00D05F17" w:rsidRDefault="00E82FDE" w:rsidP="00D05F17">
      <w:pPr>
        <w:spacing w:after="0" w:line="240" w:lineRule="auto"/>
        <w:ind w:firstLine="709"/>
        <w:jc w:val="both"/>
        <w:rPr>
          <w:rFonts w:ascii="Times New Roman" w:hAnsi="Times New Roman" w:cs="Times New Roman"/>
          <w:color w:val="0070C0"/>
        </w:rPr>
      </w:pPr>
      <w:proofErr w:type="spellStart"/>
      <w:r w:rsidRPr="00D05F17">
        <w:rPr>
          <w:rFonts w:ascii="Times New Roman" w:hAnsi="Times New Roman" w:cs="Times New Roman"/>
          <w:color w:val="0070C0"/>
        </w:rPr>
        <w:t>Circular</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Flanders</w:t>
      </w:r>
      <w:proofErr w:type="spellEnd"/>
      <w:r w:rsidRPr="00D05F17">
        <w:rPr>
          <w:rFonts w:ascii="Times New Roman" w:hAnsi="Times New Roman" w:cs="Times New Roman"/>
          <w:color w:val="0070C0"/>
        </w:rPr>
        <w:t>, Flaman Hükümeti tarafından başlatılan ve bölgede döngüsel ekonomiye geçişi hızlandırmayı amaçlayan bir inisiyatiftir.</w:t>
      </w:r>
    </w:p>
    <w:p w14:paraId="138AF7F0"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Proje Detayları:</w:t>
      </w:r>
    </w:p>
    <w:p w14:paraId="5556654A" w14:textId="77777777" w:rsidR="00E82FDE" w:rsidRPr="00D05F17" w:rsidRDefault="00E82FDE" w:rsidP="00D05F17">
      <w:pPr>
        <w:numPr>
          <w:ilvl w:val="0"/>
          <w:numId w:val="5"/>
        </w:numPr>
        <w:spacing w:after="0" w:line="240" w:lineRule="auto"/>
        <w:ind w:firstLine="709"/>
        <w:jc w:val="both"/>
        <w:rPr>
          <w:rFonts w:ascii="Times New Roman" w:hAnsi="Times New Roman" w:cs="Times New Roman"/>
          <w:color w:val="0070C0"/>
        </w:rPr>
      </w:pPr>
      <w:proofErr w:type="gramStart"/>
      <w:r w:rsidRPr="00D05F17">
        <w:rPr>
          <w:rFonts w:ascii="Times New Roman" w:hAnsi="Times New Roman" w:cs="Times New Roman"/>
          <w:color w:val="0070C0"/>
        </w:rPr>
        <w:lastRenderedPageBreak/>
        <w:t>İşbirliği</w:t>
      </w:r>
      <w:proofErr w:type="gramEnd"/>
      <w:r w:rsidRPr="00D05F17">
        <w:rPr>
          <w:rFonts w:ascii="Times New Roman" w:hAnsi="Times New Roman" w:cs="Times New Roman"/>
          <w:color w:val="0070C0"/>
        </w:rPr>
        <w:t xml:space="preserve"> Ağı: 500'den fazla organizasyonu bir araya getiren geniş bir ağ oluşturulmuştur.</w:t>
      </w:r>
    </w:p>
    <w:p w14:paraId="6E789D13" w14:textId="77777777" w:rsidR="00E82FDE" w:rsidRPr="00D05F17" w:rsidRDefault="00E82FDE" w:rsidP="00D05F17">
      <w:pPr>
        <w:numPr>
          <w:ilvl w:val="0"/>
          <w:numId w:val="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Finansman: Yenilikçi döngüsel ekonomi projeleri için 10 milyon </w:t>
      </w:r>
      <w:proofErr w:type="spellStart"/>
      <w:r w:rsidRPr="00D05F17">
        <w:rPr>
          <w:rFonts w:ascii="Times New Roman" w:hAnsi="Times New Roman" w:cs="Times New Roman"/>
          <w:color w:val="0070C0"/>
        </w:rPr>
        <w:t>Euro'luk</w:t>
      </w:r>
      <w:proofErr w:type="spellEnd"/>
      <w:r w:rsidRPr="00D05F17">
        <w:rPr>
          <w:rFonts w:ascii="Times New Roman" w:hAnsi="Times New Roman" w:cs="Times New Roman"/>
          <w:color w:val="0070C0"/>
        </w:rPr>
        <w:t xml:space="preserve"> bir fon tahsis edilmiştir.</w:t>
      </w:r>
    </w:p>
    <w:p w14:paraId="242ECFE6" w14:textId="77777777" w:rsidR="00E82FDE" w:rsidRPr="00D05F17" w:rsidRDefault="00E82FDE" w:rsidP="00D05F17">
      <w:pPr>
        <w:numPr>
          <w:ilvl w:val="0"/>
          <w:numId w:val="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Politika Geliştirme: Döngüsel ekonomiyi teşvik eden yasal düzenlemeler ve politikalar geliştirilmiştir.</w:t>
      </w:r>
    </w:p>
    <w:p w14:paraId="32EA76E8" w14:textId="77777777" w:rsidR="00E82FDE" w:rsidRPr="00D05F17" w:rsidRDefault="00E82FDE" w:rsidP="00D05F17">
      <w:pPr>
        <w:numPr>
          <w:ilvl w:val="0"/>
          <w:numId w:val="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Eğitim ve Farkındalık: Okullarda ve işletmelerde döngüsel ekonomi eğitim programları uygulanmaktadır.</w:t>
      </w:r>
    </w:p>
    <w:p w14:paraId="67E07FA4"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Bu örnek, hükümet, iş dünyası ve akademi arasındaki </w:t>
      </w:r>
      <w:proofErr w:type="gramStart"/>
      <w:r w:rsidRPr="00D05F17">
        <w:rPr>
          <w:rFonts w:ascii="Times New Roman" w:hAnsi="Times New Roman" w:cs="Times New Roman"/>
          <w:color w:val="0070C0"/>
        </w:rPr>
        <w:t>işbirliğinin</w:t>
      </w:r>
      <w:proofErr w:type="gramEnd"/>
      <w:r w:rsidRPr="00D05F17">
        <w:rPr>
          <w:rFonts w:ascii="Times New Roman" w:hAnsi="Times New Roman" w:cs="Times New Roman"/>
          <w:color w:val="0070C0"/>
        </w:rPr>
        <w:t xml:space="preserve"> döngüsel ekonomiye geçişi nasıl hızlandırabileceğini göstermektedir (</w:t>
      </w:r>
      <w:proofErr w:type="spellStart"/>
      <w:r w:rsidRPr="00D05F17">
        <w:rPr>
          <w:rFonts w:ascii="Times New Roman" w:hAnsi="Times New Roman" w:cs="Times New Roman"/>
          <w:color w:val="0070C0"/>
        </w:rPr>
        <w:t>Circular</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Flanders</w:t>
      </w:r>
      <w:proofErr w:type="spellEnd"/>
      <w:r w:rsidRPr="00D05F17">
        <w:rPr>
          <w:rFonts w:ascii="Times New Roman" w:hAnsi="Times New Roman" w:cs="Times New Roman"/>
          <w:color w:val="0070C0"/>
        </w:rPr>
        <w:t>, 2023).</w:t>
      </w:r>
    </w:p>
    <w:p w14:paraId="2A8D9CDB"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4.3 Re-Tek (İskoçya)</w:t>
      </w:r>
    </w:p>
    <w:p w14:paraId="15C75514"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Re-Tek, elektronik atıkların yeniden kullanımı ve geri dönüşümü konusunda uzmanlaşmış bir şirkettir.</w:t>
      </w:r>
    </w:p>
    <w:p w14:paraId="1B1799BD"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İş Modeli ve Etki:</w:t>
      </w:r>
    </w:p>
    <w:p w14:paraId="7371A759" w14:textId="77777777" w:rsidR="00E82FDE" w:rsidRPr="00D05F17" w:rsidRDefault="00E82FDE" w:rsidP="00D05F17">
      <w:pPr>
        <w:numPr>
          <w:ilvl w:val="0"/>
          <w:numId w:val="6"/>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Yeniden Kullanım Oranı: İşlenen elektronik cihazların </w:t>
      </w:r>
      <w:proofErr w:type="gramStart"/>
      <w:r w:rsidRPr="00D05F17">
        <w:rPr>
          <w:rFonts w:ascii="Times New Roman" w:hAnsi="Times New Roman" w:cs="Times New Roman"/>
          <w:color w:val="0070C0"/>
        </w:rPr>
        <w:t>%80</w:t>
      </w:r>
      <w:proofErr w:type="gramEnd"/>
      <w:r w:rsidRPr="00D05F17">
        <w:rPr>
          <w:rFonts w:ascii="Times New Roman" w:hAnsi="Times New Roman" w:cs="Times New Roman"/>
          <w:color w:val="0070C0"/>
        </w:rPr>
        <w:t>'i yenilenerek yeniden kullanıma sunulmaktadır.</w:t>
      </w:r>
    </w:p>
    <w:p w14:paraId="6A2DEA4E" w14:textId="77777777" w:rsidR="00E82FDE" w:rsidRPr="00D05F17" w:rsidRDefault="00E82FDE" w:rsidP="00D05F17">
      <w:pPr>
        <w:numPr>
          <w:ilvl w:val="0"/>
          <w:numId w:val="6"/>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Veri Güvenliği: Gelişmiş veri silme teknikleri kullanılarak, eski cihazlardaki hassas verilerin güvenli bir şekilde silinmesi sağlanmaktadır.</w:t>
      </w:r>
    </w:p>
    <w:p w14:paraId="0719DEBB" w14:textId="4986280A" w:rsidR="00E82FDE" w:rsidRPr="00D05F17" w:rsidRDefault="00E82FDE" w:rsidP="00D05F17">
      <w:pPr>
        <w:numPr>
          <w:ilvl w:val="0"/>
          <w:numId w:val="6"/>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İstihdam: Şirket, dezavantajlı gruplardan kişilere istihdam sağlayarak sosyal faydayı da gözetmektedir.</w:t>
      </w:r>
    </w:p>
    <w:p w14:paraId="068254A0" w14:textId="77777777" w:rsidR="00E82FDE" w:rsidRPr="00D05F17" w:rsidRDefault="00E82FDE" w:rsidP="00D05F17">
      <w:pPr>
        <w:numPr>
          <w:ilvl w:val="0"/>
          <w:numId w:val="7"/>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Karbon Azaltımı: Re-</w:t>
      </w:r>
      <w:proofErr w:type="spellStart"/>
      <w:r w:rsidRPr="00D05F17">
        <w:rPr>
          <w:rFonts w:ascii="Times New Roman" w:hAnsi="Times New Roman" w:cs="Times New Roman"/>
          <w:color w:val="0070C0"/>
        </w:rPr>
        <w:t>Tek'in</w:t>
      </w:r>
      <w:proofErr w:type="spellEnd"/>
      <w:r w:rsidRPr="00D05F17">
        <w:rPr>
          <w:rFonts w:ascii="Times New Roman" w:hAnsi="Times New Roman" w:cs="Times New Roman"/>
          <w:color w:val="0070C0"/>
        </w:rPr>
        <w:t xml:space="preserve"> faaliyetleri, yıllık yaklaşık 5.000 ton CO2 emisyonunun önlenmesine katkıda bulunmaktadır.</w:t>
      </w:r>
    </w:p>
    <w:p w14:paraId="50F52370"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Bu örnek, e-atık sorununa yenilikçi bir çözüm </w:t>
      </w:r>
      <w:proofErr w:type="gramStart"/>
      <w:r w:rsidRPr="00D05F17">
        <w:rPr>
          <w:rFonts w:ascii="Times New Roman" w:hAnsi="Times New Roman" w:cs="Times New Roman"/>
          <w:color w:val="0070C0"/>
        </w:rPr>
        <w:t>sunarak,</w:t>
      </w:r>
      <w:proofErr w:type="gramEnd"/>
      <w:r w:rsidRPr="00D05F17">
        <w:rPr>
          <w:rFonts w:ascii="Times New Roman" w:hAnsi="Times New Roman" w:cs="Times New Roman"/>
          <w:color w:val="0070C0"/>
        </w:rPr>
        <w:t xml:space="preserve"> hem çevresel hem de ekonomik değer yaratmanın mümkün olduğunu göstermektedir (Re-Tek, 2023).</w:t>
      </w:r>
    </w:p>
    <w:p w14:paraId="675D6B0F"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5. Döngüsel Ekonomi Ölçüm ve Değerlendirme Yöntemleri</w:t>
      </w:r>
    </w:p>
    <w:p w14:paraId="05E10375"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 uygulamalarının etkinliğini ölçmek ve değerlendirmek için çeşitli yöntemler geliştirilmiştir. Bu yöntemler, işletmelerin ve politika yapıcıların döngüsel ekonomi performansını izlemelerine ve iyileştirmelerine yardımcı olur.</w:t>
      </w:r>
    </w:p>
    <w:p w14:paraId="244E4D4A"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5.1 Malzeme Akış Analizi (MFA)</w:t>
      </w:r>
    </w:p>
    <w:p w14:paraId="6AF7C2AF"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MFA, bir sistem içindeki malzeme akışlarını ve stoklarını nicel olarak değerlendirir. Bu yöntem, döngüsel ekonomi bağlamında, kaynak kullanımını optimize etmek ve atık üretimini azaltmak için kullanılır.</w:t>
      </w:r>
    </w:p>
    <w:p w14:paraId="3DF49342"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Teknik Detaylar:</w:t>
      </w:r>
    </w:p>
    <w:p w14:paraId="6AC2232A" w14:textId="77777777" w:rsidR="00E82FDE" w:rsidRPr="00D05F17" w:rsidRDefault="00E82FDE" w:rsidP="00D05F17">
      <w:pPr>
        <w:numPr>
          <w:ilvl w:val="0"/>
          <w:numId w:val="8"/>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Sistem Sınırları: Analiz edilecek sistemin coğrafi ve zamansal sınırları belirlenir.</w:t>
      </w:r>
    </w:p>
    <w:p w14:paraId="34CBFA72" w14:textId="77777777" w:rsidR="00E82FDE" w:rsidRPr="00D05F17" w:rsidRDefault="00E82FDE" w:rsidP="00D05F17">
      <w:pPr>
        <w:numPr>
          <w:ilvl w:val="0"/>
          <w:numId w:val="8"/>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Akış Diyagramları: Malzeme girdileri, çıktıları ve sistem içindeki akışlar görselleştirilir.</w:t>
      </w:r>
    </w:p>
    <w:p w14:paraId="1053A861" w14:textId="77777777" w:rsidR="00E82FDE" w:rsidRPr="00D05F17" w:rsidRDefault="00E82FDE" w:rsidP="00D05F17">
      <w:pPr>
        <w:numPr>
          <w:ilvl w:val="0"/>
          <w:numId w:val="8"/>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Kütle Dengesi: Sistemdeki toplam girdilerin çıktılara eşit olması ilkesine dayanır.</w:t>
      </w:r>
    </w:p>
    <w:p w14:paraId="746F5738" w14:textId="77777777" w:rsidR="00E82FDE" w:rsidRPr="00D05F17" w:rsidRDefault="00E82FDE" w:rsidP="00D05F17">
      <w:pPr>
        <w:numPr>
          <w:ilvl w:val="0"/>
          <w:numId w:val="8"/>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Göstergeler: Malzeme verimliliği, geri dönüşüm oranı gibi göstergeler hesaplanır.</w:t>
      </w:r>
    </w:p>
    <w:p w14:paraId="6E71F235"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Uygulama: Amsterdam şehri, MFA kullanarak inşaat sektöründeki malzeme akışlarını analiz etmiş ve 2050 yılına kadar </w:t>
      </w:r>
      <w:proofErr w:type="gramStart"/>
      <w:r w:rsidRPr="00D05F17">
        <w:rPr>
          <w:rFonts w:ascii="Times New Roman" w:hAnsi="Times New Roman" w:cs="Times New Roman"/>
          <w:color w:val="0070C0"/>
        </w:rPr>
        <w:t>%100</w:t>
      </w:r>
      <w:proofErr w:type="gramEnd"/>
      <w:r w:rsidRPr="00D05F17">
        <w:rPr>
          <w:rFonts w:ascii="Times New Roman" w:hAnsi="Times New Roman" w:cs="Times New Roman"/>
          <w:color w:val="0070C0"/>
        </w:rPr>
        <w:t xml:space="preserve"> döngüsel bir inşaat sektörüne ulaşmak için stratejiler geliştirmiştir (City of Amsterdam, 2023).</w:t>
      </w:r>
    </w:p>
    <w:p w14:paraId="2465C6A1"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5.2 Yaşam Döngüsü Değerlendirmesi (LCA)</w:t>
      </w:r>
    </w:p>
    <w:p w14:paraId="6F81CD33"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LCA, bir ürünün veya hizmetin tüm yaşam döngüsü boyunca çevresel etkilerini değerlendirir. Bu yöntem, döngüsel ekonomi stratejilerinin gerçek çevresel faydalarını anlamak için kullanılır.</w:t>
      </w:r>
    </w:p>
    <w:p w14:paraId="61AA1F00"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Teknik Detaylar:</w:t>
      </w:r>
    </w:p>
    <w:p w14:paraId="56743E68" w14:textId="77777777" w:rsidR="00E82FDE" w:rsidRPr="00D05F17" w:rsidRDefault="00E82FDE" w:rsidP="00D05F17">
      <w:pPr>
        <w:numPr>
          <w:ilvl w:val="0"/>
          <w:numId w:val="9"/>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lastRenderedPageBreak/>
        <w:t xml:space="preserve">Aşamalar: Hammadde çıkarımı, üretim, </w:t>
      </w:r>
      <w:proofErr w:type="gramStart"/>
      <w:r w:rsidRPr="00D05F17">
        <w:rPr>
          <w:rFonts w:ascii="Times New Roman" w:hAnsi="Times New Roman" w:cs="Times New Roman"/>
          <w:color w:val="0070C0"/>
        </w:rPr>
        <w:t>kullanım,</w:t>
      </w:r>
      <w:proofErr w:type="gramEnd"/>
      <w:r w:rsidRPr="00D05F17">
        <w:rPr>
          <w:rFonts w:ascii="Times New Roman" w:hAnsi="Times New Roman" w:cs="Times New Roman"/>
          <w:color w:val="0070C0"/>
        </w:rPr>
        <w:t xml:space="preserve"> ve yaşam sonu aşamalarını kapsar.</w:t>
      </w:r>
    </w:p>
    <w:p w14:paraId="448AFBD7" w14:textId="77777777" w:rsidR="00E82FDE" w:rsidRPr="00D05F17" w:rsidRDefault="00E82FDE" w:rsidP="00D05F17">
      <w:pPr>
        <w:numPr>
          <w:ilvl w:val="0"/>
          <w:numId w:val="9"/>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Etki Kategorileri: Küresel ısınma potansiyeli, ötrofikasyon, </w:t>
      </w:r>
      <w:proofErr w:type="spellStart"/>
      <w:r w:rsidRPr="00D05F17">
        <w:rPr>
          <w:rFonts w:ascii="Times New Roman" w:hAnsi="Times New Roman" w:cs="Times New Roman"/>
          <w:color w:val="0070C0"/>
        </w:rPr>
        <w:t>asidifikasyon</w:t>
      </w:r>
      <w:proofErr w:type="spellEnd"/>
      <w:r w:rsidRPr="00D05F17">
        <w:rPr>
          <w:rFonts w:ascii="Times New Roman" w:hAnsi="Times New Roman" w:cs="Times New Roman"/>
          <w:color w:val="0070C0"/>
        </w:rPr>
        <w:t xml:space="preserve"> gibi çeşitli çevresel etki kategorileri değerlendirilir.</w:t>
      </w:r>
    </w:p>
    <w:p w14:paraId="22EC3BB4" w14:textId="77777777" w:rsidR="00E82FDE" w:rsidRPr="00D05F17" w:rsidRDefault="00E82FDE" w:rsidP="00D05F17">
      <w:pPr>
        <w:numPr>
          <w:ilvl w:val="0"/>
          <w:numId w:val="9"/>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Fonksiyonel Birim: Karşılaştırılabilir sonuçlar için standart bir referans birimi kullanılır.</w:t>
      </w:r>
    </w:p>
    <w:p w14:paraId="5BBB1EA3" w14:textId="77777777" w:rsidR="00E82FDE" w:rsidRPr="00D05F17" w:rsidRDefault="00E82FDE" w:rsidP="00D05F17">
      <w:pPr>
        <w:numPr>
          <w:ilvl w:val="0"/>
          <w:numId w:val="9"/>
        </w:numPr>
        <w:spacing w:after="0" w:line="240" w:lineRule="auto"/>
        <w:ind w:firstLine="709"/>
        <w:jc w:val="both"/>
        <w:rPr>
          <w:rFonts w:ascii="Times New Roman" w:hAnsi="Times New Roman" w:cs="Times New Roman"/>
          <w:color w:val="0070C0"/>
        </w:rPr>
      </w:pPr>
      <w:proofErr w:type="spellStart"/>
      <w:r w:rsidRPr="00D05F17">
        <w:rPr>
          <w:rFonts w:ascii="Times New Roman" w:hAnsi="Times New Roman" w:cs="Times New Roman"/>
          <w:color w:val="0070C0"/>
        </w:rPr>
        <w:t>Veritabanları</w:t>
      </w:r>
      <w:proofErr w:type="spellEnd"/>
      <w:r w:rsidRPr="00D05F17">
        <w:rPr>
          <w:rFonts w:ascii="Times New Roman" w:hAnsi="Times New Roman" w:cs="Times New Roman"/>
          <w:color w:val="0070C0"/>
        </w:rPr>
        <w:t xml:space="preserve">: </w:t>
      </w:r>
      <w:proofErr w:type="spellStart"/>
      <w:r w:rsidRPr="00D05F17">
        <w:rPr>
          <w:rFonts w:ascii="Times New Roman" w:hAnsi="Times New Roman" w:cs="Times New Roman"/>
          <w:color w:val="0070C0"/>
        </w:rPr>
        <w:t>Ecoinvent</w:t>
      </w:r>
      <w:proofErr w:type="spellEnd"/>
      <w:r w:rsidRPr="00D05F17">
        <w:rPr>
          <w:rFonts w:ascii="Times New Roman" w:hAnsi="Times New Roman" w:cs="Times New Roman"/>
          <w:color w:val="0070C0"/>
        </w:rPr>
        <w:t xml:space="preserve"> gibi LCA </w:t>
      </w:r>
      <w:proofErr w:type="spellStart"/>
      <w:r w:rsidRPr="00D05F17">
        <w:rPr>
          <w:rFonts w:ascii="Times New Roman" w:hAnsi="Times New Roman" w:cs="Times New Roman"/>
          <w:color w:val="0070C0"/>
        </w:rPr>
        <w:t>veritabanları</w:t>
      </w:r>
      <w:proofErr w:type="spellEnd"/>
      <w:r w:rsidRPr="00D05F17">
        <w:rPr>
          <w:rFonts w:ascii="Times New Roman" w:hAnsi="Times New Roman" w:cs="Times New Roman"/>
          <w:color w:val="0070C0"/>
        </w:rPr>
        <w:t xml:space="preserve"> kullanılarak kapsamlı analizler yapılır.</w:t>
      </w:r>
    </w:p>
    <w:p w14:paraId="34934089"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Uygulama: Unilever, LCA kullanarak ürünlerinin çevresel ayak izini </w:t>
      </w:r>
      <w:proofErr w:type="gramStart"/>
      <w:r w:rsidRPr="00D05F17">
        <w:rPr>
          <w:rFonts w:ascii="Times New Roman" w:hAnsi="Times New Roman" w:cs="Times New Roman"/>
          <w:color w:val="0070C0"/>
        </w:rPr>
        <w:t>%50</w:t>
      </w:r>
      <w:proofErr w:type="gramEnd"/>
      <w:r w:rsidRPr="00D05F17">
        <w:rPr>
          <w:rFonts w:ascii="Times New Roman" w:hAnsi="Times New Roman" w:cs="Times New Roman"/>
          <w:color w:val="0070C0"/>
        </w:rPr>
        <w:t xml:space="preserve"> azaltma hedefi belirlemiş ve bu doğrultuda ürün formülasyonlarını ve ambalajlarını yeniden tasarlamıştır (Unilever, 2023).</w:t>
      </w:r>
    </w:p>
    <w:p w14:paraId="101FA223"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5.3 Döngüsellik Göstergeleri</w:t>
      </w:r>
    </w:p>
    <w:p w14:paraId="289BCE71"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Ellen </w:t>
      </w:r>
      <w:proofErr w:type="spellStart"/>
      <w:r w:rsidRPr="00D05F17">
        <w:rPr>
          <w:rFonts w:ascii="Times New Roman" w:hAnsi="Times New Roman" w:cs="Times New Roman"/>
          <w:color w:val="0070C0"/>
        </w:rPr>
        <w:t>MacArthur</w:t>
      </w:r>
      <w:proofErr w:type="spellEnd"/>
      <w:r w:rsidRPr="00D05F17">
        <w:rPr>
          <w:rFonts w:ascii="Times New Roman" w:hAnsi="Times New Roman" w:cs="Times New Roman"/>
          <w:color w:val="0070C0"/>
        </w:rPr>
        <w:t xml:space="preserve"> Vakfı ve diğer kuruluşlar tarafından geliştirilen döngüsellik göstergeleri, bir ürünün veya işletmenin döngüsel ekonomi prensiplerine ne kadar uyduğunu ölçer.</w:t>
      </w:r>
    </w:p>
    <w:p w14:paraId="7C4B8197"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Teknik Detaylar:</w:t>
      </w:r>
    </w:p>
    <w:p w14:paraId="77B77510" w14:textId="77777777" w:rsidR="00E82FDE" w:rsidRPr="00D05F17" w:rsidRDefault="00E82FDE" w:rsidP="00D05F17">
      <w:pPr>
        <w:numPr>
          <w:ilvl w:val="0"/>
          <w:numId w:val="10"/>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Malzeme Döngüsellik Göstergesi (MCI): Ürünün geri dönüştürülmüş içerik oranı, yeniden kullanılabilirlik ve geri </w:t>
      </w:r>
      <w:proofErr w:type="spellStart"/>
      <w:r w:rsidRPr="00D05F17">
        <w:rPr>
          <w:rFonts w:ascii="Times New Roman" w:hAnsi="Times New Roman" w:cs="Times New Roman"/>
          <w:color w:val="0070C0"/>
        </w:rPr>
        <w:t>dönüştürülebilirlik</w:t>
      </w:r>
      <w:proofErr w:type="spellEnd"/>
      <w:r w:rsidRPr="00D05F17">
        <w:rPr>
          <w:rFonts w:ascii="Times New Roman" w:hAnsi="Times New Roman" w:cs="Times New Roman"/>
          <w:color w:val="0070C0"/>
        </w:rPr>
        <w:t xml:space="preserve"> gibi faktörleri değerlendirir.</w:t>
      </w:r>
    </w:p>
    <w:p w14:paraId="5412E6B7" w14:textId="77777777" w:rsidR="00E82FDE" w:rsidRPr="00D05F17" w:rsidRDefault="00E82FDE" w:rsidP="00D05F17">
      <w:pPr>
        <w:numPr>
          <w:ilvl w:val="0"/>
          <w:numId w:val="10"/>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Döngüsel Ekonomi </w:t>
      </w:r>
      <w:proofErr w:type="spellStart"/>
      <w:r w:rsidRPr="00D05F17">
        <w:rPr>
          <w:rFonts w:ascii="Times New Roman" w:hAnsi="Times New Roman" w:cs="Times New Roman"/>
          <w:color w:val="0070C0"/>
        </w:rPr>
        <w:t>Skorkarı</w:t>
      </w:r>
      <w:proofErr w:type="spellEnd"/>
      <w:r w:rsidRPr="00D05F17">
        <w:rPr>
          <w:rFonts w:ascii="Times New Roman" w:hAnsi="Times New Roman" w:cs="Times New Roman"/>
          <w:color w:val="0070C0"/>
        </w:rPr>
        <w:t>: İşletmelerin döngüsel ekonomi performansını ölçen kapsamlı bir değerlendirme aracıdır.</w:t>
      </w:r>
    </w:p>
    <w:p w14:paraId="7429D6B7" w14:textId="77777777" w:rsidR="00E82FDE" w:rsidRPr="00D05F17" w:rsidRDefault="00E82FDE" w:rsidP="00D05F17">
      <w:pPr>
        <w:numPr>
          <w:ilvl w:val="0"/>
          <w:numId w:val="10"/>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Atık Hiyerarşisi Göstergeleri: Atık önleme, yeniden kullanım, geri dönüşüm ve bertaraf oranlarını ölçer.</w:t>
      </w:r>
    </w:p>
    <w:p w14:paraId="041F1B54"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Örnek Uygulama: IKEA, Döngüsellik </w:t>
      </w:r>
      <w:proofErr w:type="spellStart"/>
      <w:r w:rsidRPr="00D05F17">
        <w:rPr>
          <w:rFonts w:ascii="Times New Roman" w:hAnsi="Times New Roman" w:cs="Times New Roman"/>
          <w:color w:val="0070C0"/>
        </w:rPr>
        <w:t>Skorkarı</w:t>
      </w:r>
      <w:proofErr w:type="spellEnd"/>
      <w:r w:rsidRPr="00D05F17">
        <w:rPr>
          <w:rFonts w:ascii="Times New Roman" w:hAnsi="Times New Roman" w:cs="Times New Roman"/>
          <w:color w:val="0070C0"/>
        </w:rPr>
        <w:t xml:space="preserve"> kullanarak ürünlerinin döngüsellik performansını değerlendirmekte ve 2030 yılına kadar tüm ürünlerini döngüsel hale getirme hedefi doğrultusunda çalışmaktadır (IKEA, 2023).</w:t>
      </w:r>
    </w:p>
    <w:p w14:paraId="386807E9"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6. Döngüsel Ekonomiye Geçişte Karşılaşılan Zorluklar ve Çözüm Önerileri</w:t>
      </w:r>
    </w:p>
    <w:p w14:paraId="0A04376F"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ekonomiye geçiş, birçok fırsat sunmakla birlikte çeşitli zorluklarla da karşılaşmaktadır. Bu zorlukların anlaşılması ve uygun çözümlerin geliştirilmesi, başarılı bir geçiş için kritik öneme sahiptir.</w:t>
      </w:r>
    </w:p>
    <w:p w14:paraId="5ECF633B"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6.1 Teknolojik Zorluklar</w:t>
      </w:r>
    </w:p>
    <w:p w14:paraId="551EBA54"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Zorluk: Mevcut üretim sistemlerinin ve teknolojilerinin döngüsel ekonomi prensiplerine uyarlanması zaman alıcı ve maliyetli olabilir.</w:t>
      </w:r>
    </w:p>
    <w:p w14:paraId="16DF17F0"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Çözüm Önerileri:</w:t>
      </w:r>
    </w:p>
    <w:p w14:paraId="07A6097D" w14:textId="77777777" w:rsidR="00E82FDE" w:rsidRPr="00D05F17" w:rsidRDefault="00E82FDE" w:rsidP="00D05F17">
      <w:pPr>
        <w:numPr>
          <w:ilvl w:val="0"/>
          <w:numId w:val="11"/>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Ar-</w:t>
      </w:r>
      <w:proofErr w:type="spellStart"/>
      <w:r w:rsidRPr="00D05F17">
        <w:rPr>
          <w:rFonts w:ascii="Times New Roman" w:hAnsi="Times New Roman" w:cs="Times New Roman"/>
          <w:color w:val="0070C0"/>
        </w:rPr>
        <w:t>Ge</w:t>
      </w:r>
      <w:proofErr w:type="spellEnd"/>
      <w:r w:rsidRPr="00D05F17">
        <w:rPr>
          <w:rFonts w:ascii="Times New Roman" w:hAnsi="Times New Roman" w:cs="Times New Roman"/>
          <w:color w:val="0070C0"/>
        </w:rPr>
        <w:t xml:space="preserve"> Yatırımları: Şirketler ve hükümetler, döngüsel teknolojilerin geliştirilmesine yönelik Ar-</w:t>
      </w:r>
      <w:proofErr w:type="spellStart"/>
      <w:r w:rsidRPr="00D05F17">
        <w:rPr>
          <w:rFonts w:ascii="Times New Roman" w:hAnsi="Times New Roman" w:cs="Times New Roman"/>
          <w:color w:val="0070C0"/>
        </w:rPr>
        <w:t>Ge</w:t>
      </w:r>
      <w:proofErr w:type="spellEnd"/>
      <w:r w:rsidRPr="00D05F17">
        <w:rPr>
          <w:rFonts w:ascii="Times New Roman" w:hAnsi="Times New Roman" w:cs="Times New Roman"/>
          <w:color w:val="0070C0"/>
        </w:rPr>
        <w:t xml:space="preserve"> yatırımlarını artırmalıdır.</w:t>
      </w:r>
    </w:p>
    <w:p w14:paraId="07C6B5D6" w14:textId="77777777" w:rsidR="00E82FDE" w:rsidRPr="00D05F17" w:rsidRDefault="00E82FDE" w:rsidP="00D05F17">
      <w:pPr>
        <w:numPr>
          <w:ilvl w:val="0"/>
          <w:numId w:val="11"/>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Açık İnovasyon: Şirketler arası </w:t>
      </w:r>
      <w:proofErr w:type="gramStart"/>
      <w:r w:rsidRPr="00D05F17">
        <w:rPr>
          <w:rFonts w:ascii="Times New Roman" w:hAnsi="Times New Roman" w:cs="Times New Roman"/>
          <w:color w:val="0070C0"/>
        </w:rPr>
        <w:t>işbirlikleri</w:t>
      </w:r>
      <w:proofErr w:type="gramEnd"/>
      <w:r w:rsidRPr="00D05F17">
        <w:rPr>
          <w:rFonts w:ascii="Times New Roman" w:hAnsi="Times New Roman" w:cs="Times New Roman"/>
          <w:color w:val="0070C0"/>
        </w:rPr>
        <w:t xml:space="preserve"> ve açık inovasyon platformları, teknolojik çözümlerin daha hızlı geliştirilmesini sağlayabilir.</w:t>
      </w:r>
    </w:p>
    <w:p w14:paraId="6D3A99C6" w14:textId="77777777" w:rsidR="00E82FDE" w:rsidRPr="00D05F17" w:rsidRDefault="00E82FDE" w:rsidP="00D05F17">
      <w:pPr>
        <w:numPr>
          <w:ilvl w:val="0"/>
          <w:numId w:val="11"/>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Ölçeklendirme Stratejileri: Pilot projelerden tam ölçekli uygulamalara geçiş için aşamalı stratejiler geliştirilmelidir.</w:t>
      </w:r>
    </w:p>
    <w:p w14:paraId="7C2A2242"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6.2 Ekonomik Zorluklar</w:t>
      </w:r>
    </w:p>
    <w:p w14:paraId="77713C61"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Zorluk: Döngüsel iş modellerine geçiş, kısa vadede yüksek yatırım maliyetleri gerektirebilir ve geleneksel lineer modellere göre daha az kârlı görünebilir.</w:t>
      </w:r>
    </w:p>
    <w:p w14:paraId="4E263F90"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Çözüm Önerileri:</w:t>
      </w:r>
    </w:p>
    <w:p w14:paraId="2C614790" w14:textId="77777777" w:rsidR="00E82FDE" w:rsidRPr="00D05F17" w:rsidRDefault="00E82FDE" w:rsidP="00D05F17">
      <w:pPr>
        <w:numPr>
          <w:ilvl w:val="0"/>
          <w:numId w:val="12"/>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Finansal Teşvikler: Hükümetler, vergi indirimleri ve sübvansiyonlar yoluyla döngüsel ekonomi yatırımlarını teşvik edebilir.</w:t>
      </w:r>
    </w:p>
    <w:p w14:paraId="2B032765" w14:textId="77777777" w:rsidR="00E82FDE" w:rsidRPr="00D05F17" w:rsidRDefault="00E82FDE" w:rsidP="00D05F17">
      <w:pPr>
        <w:numPr>
          <w:ilvl w:val="0"/>
          <w:numId w:val="12"/>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Yeni İş Modelleri: Ürün-Hizmet Sistemleri gibi yenilikçi iş modelleri, uzun vadeli ekonomik sürdürülebilirlik sağlayabilir.</w:t>
      </w:r>
    </w:p>
    <w:p w14:paraId="330B1D7E" w14:textId="77777777" w:rsidR="00E82FDE" w:rsidRPr="00D05F17" w:rsidRDefault="00E82FDE" w:rsidP="00D05F17">
      <w:pPr>
        <w:numPr>
          <w:ilvl w:val="0"/>
          <w:numId w:val="12"/>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lastRenderedPageBreak/>
        <w:t>Toplam Maliyet Analizi: Şirketler, kısa vadeli maliyetler yerine uzun vadeli toplam sahip olma maliyetini (TCO) dikkate almalıdır.</w:t>
      </w:r>
    </w:p>
    <w:p w14:paraId="4C772F68"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6.3 Yasal ve Düzenleyici Zorluklar</w:t>
      </w:r>
    </w:p>
    <w:p w14:paraId="1362914F"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Zorluk: Mevcut yasal çerçeveler ve düzenlemeler genellikle lineer ekonomi modelini desteklemekte ve döngüsel uygulamaları zorlaştırabilmektedir.</w:t>
      </w:r>
    </w:p>
    <w:p w14:paraId="476D4616"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Çözüm Önerileri:</w:t>
      </w:r>
    </w:p>
    <w:p w14:paraId="46269149" w14:textId="77777777" w:rsidR="00E82FDE" w:rsidRPr="00D05F17" w:rsidRDefault="00E82FDE" w:rsidP="00D05F17">
      <w:pPr>
        <w:numPr>
          <w:ilvl w:val="0"/>
          <w:numId w:val="13"/>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Politik İrade: Hükümetler, döngüsel ekonomiyi destekleyen yasal çerçeveler oluşturmalıdır.</w:t>
      </w:r>
    </w:p>
    <w:p w14:paraId="50A06872" w14:textId="77777777" w:rsidR="00E82FDE" w:rsidRPr="00D05F17" w:rsidRDefault="00E82FDE" w:rsidP="00D05F17">
      <w:pPr>
        <w:numPr>
          <w:ilvl w:val="0"/>
          <w:numId w:val="13"/>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Genişletilmiş Üretici Sorumluluğu (EPR): Üreticilerin ürünlerinin tüm yaşam döngüsünden sorumlu tutulduğu EPR programları yaygınlaştırılmalıdır.</w:t>
      </w:r>
    </w:p>
    <w:p w14:paraId="34D3CFD5" w14:textId="77777777" w:rsidR="00E82FDE" w:rsidRPr="00D05F17" w:rsidRDefault="00E82FDE" w:rsidP="00D05F17">
      <w:pPr>
        <w:numPr>
          <w:ilvl w:val="0"/>
          <w:numId w:val="13"/>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Standardizasyon: Döngüsel ekonomi uygulamaları için uluslararası standartlar geliştirilmelidir.</w:t>
      </w:r>
    </w:p>
    <w:p w14:paraId="3CD8DFDE"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6.4 Kültürel ve Davranışsal Zorluklar</w:t>
      </w:r>
    </w:p>
    <w:p w14:paraId="6711180B"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Zorluk: Tüketiciler ve işletmeler arasında döngüsel ekonomi konusunda farkındalık ve kabul eksikliği olabilir.</w:t>
      </w:r>
    </w:p>
    <w:p w14:paraId="15D45A61"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Çözüm Önerileri:</w:t>
      </w:r>
    </w:p>
    <w:p w14:paraId="0E9C02CC" w14:textId="77777777" w:rsidR="00E82FDE" w:rsidRPr="00D05F17" w:rsidRDefault="00E82FDE" w:rsidP="00D05F17">
      <w:pPr>
        <w:numPr>
          <w:ilvl w:val="0"/>
          <w:numId w:val="14"/>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Eğitim ve Farkındalık Kampanyaları: Okullarda ve toplumda döngüsel ekonomi eğitimleri verilmelidir.</w:t>
      </w:r>
    </w:p>
    <w:p w14:paraId="1224117F" w14:textId="77777777" w:rsidR="00E82FDE" w:rsidRPr="00D05F17" w:rsidRDefault="00E82FDE" w:rsidP="00D05F17">
      <w:pPr>
        <w:numPr>
          <w:ilvl w:val="0"/>
          <w:numId w:val="14"/>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Tüketici Teşvikleri: Döngüsel ürünleri tercih eden tüketicilere yönelik ödül programları uygulanabilir.</w:t>
      </w:r>
    </w:p>
    <w:p w14:paraId="0CBFF042" w14:textId="77777777" w:rsidR="00E82FDE" w:rsidRPr="00D05F17" w:rsidRDefault="00E82FDE" w:rsidP="00D05F17">
      <w:pPr>
        <w:numPr>
          <w:ilvl w:val="0"/>
          <w:numId w:val="14"/>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Kurumsal Kültür Değişimi: Şirketler, döngüsel ekonomi prensiplerini kurumsal değerlerine ve stratejilerine entegre etmelidir.</w:t>
      </w:r>
    </w:p>
    <w:p w14:paraId="3A70D384"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7. Sonuç ve Gelecek Perspektifi</w:t>
      </w:r>
    </w:p>
    <w:p w14:paraId="156F49FE"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 sürdürülebilir bir gelecek için umut verici bir yol sunmaktadır. İnovasyon ve yaratıcılık, bu geçişi mümkün kılan ve hızlandıran temel faktörlerdir. Başarılı uygulama örnekleri, döngüsel ekonomi prensiplerinin pratikte nasıl hayata geçirilebileceğini göstermektedir.</w:t>
      </w:r>
    </w:p>
    <w:p w14:paraId="69766359"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Gelecekte, daha fazla şirketin ve kurumun bu modeli benimsemesi ve yeni teknolojilerin geliştirilmesi ile döngüsel ekonominin daha da yaygınlaşması beklenmektedir. Özellikle, yapay </w:t>
      </w:r>
      <w:proofErr w:type="gramStart"/>
      <w:r w:rsidRPr="00D05F17">
        <w:rPr>
          <w:rFonts w:ascii="Times New Roman" w:hAnsi="Times New Roman" w:cs="Times New Roman"/>
          <w:color w:val="0070C0"/>
        </w:rPr>
        <w:t>zeka</w:t>
      </w:r>
      <w:proofErr w:type="gramEnd"/>
      <w:r w:rsidRPr="00D05F17">
        <w:rPr>
          <w:rFonts w:ascii="Times New Roman" w:hAnsi="Times New Roman" w:cs="Times New Roman"/>
          <w:color w:val="0070C0"/>
        </w:rPr>
        <w:t xml:space="preserve"> ve </w:t>
      </w:r>
      <w:proofErr w:type="spellStart"/>
      <w:r w:rsidRPr="00D05F17">
        <w:rPr>
          <w:rFonts w:ascii="Times New Roman" w:hAnsi="Times New Roman" w:cs="Times New Roman"/>
          <w:color w:val="0070C0"/>
        </w:rPr>
        <w:t>blockchain</w:t>
      </w:r>
      <w:proofErr w:type="spellEnd"/>
      <w:r w:rsidRPr="00D05F17">
        <w:rPr>
          <w:rFonts w:ascii="Times New Roman" w:hAnsi="Times New Roman" w:cs="Times New Roman"/>
          <w:color w:val="0070C0"/>
        </w:rPr>
        <w:t xml:space="preserve"> gibi gelişmiş teknolojilerin döngüsel ekonomi uygulamalarına entegrasyonu, verimliliği artırma ve yeni iş modellerini mümkün kılma potansiyeline sahiptir.</w:t>
      </w:r>
    </w:p>
    <w:p w14:paraId="7DCE3182"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Ancak, başarılı bir geçiş için tüm </w:t>
      </w:r>
      <w:proofErr w:type="gramStart"/>
      <w:r w:rsidRPr="00D05F17">
        <w:rPr>
          <w:rFonts w:ascii="Times New Roman" w:hAnsi="Times New Roman" w:cs="Times New Roman"/>
          <w:color w:val="0070C0"/>
        </w:rPr>
        <w:t>paydaşların -</w:t>
      </w:r>
      <w:proofErr w:type="gramEnd"/>
      <w:r w:rsidRPr="00D05F17">
        <w:rPr>
          <w:rFonts w:ascii="Times New Roman" w:hAnsi="Times New Roman" w:cs="Times New Roman"/>
          <w:color w:val="0070C0"/>
        </w:rPr>
        <w:t xml:space="preserve"> hükümetler, işletmeler, akademi ve tüketiciler - işbirliği yapması ve ortak bir vizyon etrafında hareket etmesi gerekmektedir. Eğitim ve farkındalık çalışmaları, bu süreçte kritik bir rol oynayacaktır.</w:t>
      </w:r>
    </w:p>
    <w:p w14:paraId="6A4E42CF"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Döngüsel ekonomi, sadece çevresel sürdürülebilirliği sağlamakla kalmayıp, aynı zamanda ekonomik büyüme ve sosyal eşitlik için de fırsatlar sunmaktadır. Bu bağlamda, döngüsel ekonomi, Birleşmiş </w:t>
      </w:r>
      <w:proofErr w:type="spellStart"/>
      <w:r w:rsidRPr="00D05F17">
        <w:rPr>
          <w:rFonts w:ascii="Times New Roman" w:hAnsi="Times New Roman" w:cs="Times New Roman"/>
          <w:color w:val="0070C0"/>
        </w:rPr>
        <w:t>Milletler'in</w:t>
      </w:r>
      <w:proofErr w:type="spellEnd"/>
      <w:r w:rsidRPr="00D05F17">
        <w:rPr>
          <w:rFonts w:ascii="Times New Roman" w:hAnsi="Times New Roman" w:cs="Times New Roman"/>
          <w:color w:val="0070C0"/>
        </w:rPr>
        <w:t xml:space="preserve"> Sürdürülebilir Kalkınma </w:t>
      </w:r>
      <w:proofErr w:type="spellStart"/>
      <w:r w:rsidRPr="00D05F17">
        <w:rPr>
          <w:rFonts w:ascii="Times New Roman" w:hAnsi="Times New Roman" w:cs="Times New Roman"/>
          <w:color w:val="0070C0"/>
        </w:rPr>
        <w:t>Hedefleri'ne</w:t>
      </w:r>
      <w:proofErr w:type="spellEnd"/>
      <w:r w:rsidRPr="00D05F17">
        <w:rPr>
          <w:rFonts w:ascii="Times New Roman" w:hAnsi="Times New Roman" w:cs="Times New Roman"/>
          <w:color w:val="0070C0"/>
        </w:rPr>
        <w:t xml:space="preserve"> ulaşmada önemli bir araç olarak görülmektedir.</w:t>
      </w:r>
    </w:p>
    <w:p w14:paraId="5765DF55" w14:textId="77777777" w:rsidR="00E82FDE" w:rsidRPr="00D05F17" w:rsidRDefault="00E82FDE" w:rsidP="00D05F17">
      <w:p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Sonuç olarak, döngüsel ekonomi, karşılaşılan zorluklara rağmen, sürdürülebilir bir gelecek için vazgeçilmez bir model olarak karşımıza çıkmaktadır. İnovasyon, </w:t>
      </w:r>
      <w:proofErr w:type="gramStart"/>
      <w:r w:rsidRPr="00D05F17">
        <w:rPr>
          <w:rFonts w:ascii="Times New Roman" w:hAnsi="Times New Roman" w:cs="Times New Roman"/>
          <w:color w:val="0070C0"/>
        </w:rPr>
        <w:t>işbirliği</w:t>
      </w:r>
      <w:proofErr w:type="gramEnd"/>
      <w:r w:rsidRPr="00D05F17">
        <w:rPr>
          <w:rFonts w:ascii="Times New Roman" w:hAnsi="Times New Roman" w:cs="Times New Roman"/>
          <w:color w:val="0070C0"/>
        </w:rPr>
        <w:t xml:space="preserve"> ve kararlılık, bu dönüşümün başarıyla gerçekleştirilmesinde anahtar rol oynayacaktır.</w:t>
      </w:r>
    </w:p>
    <w:p w14:paraId="7A359B70" w14:textId="77777777" w:rsidR="00E82FDE" w:rsidRPr="00D05F17" w:rsidRDefault="00E82FDE" w:rsidP="00D05F17">
      <w:pPr>
        <w:spacing w:after="0" w:line="240" w:lineRule="auto"/>
        <w:ind w:firstLine="709"/>
        <w:jc w:val="both"/>
        <w:rPr>
          <w:rFonts w:ascii="Times New Roman" w:hAnsi="Times New Roman" w:cs="Times New Roman"/>
          <w:b/>
          <w:bCs/>
          <w:color w:val="0070C0"/>
        </w:rPr>
      </w:pPr>
      <w:r w:rsidRPr="00D05F17">
        <w:rPr>
          <w:rFonts w:ascii="Times New Roman" w:hAnsi="Times New Roman" w:cs="Times New Roman"/>
          <w:b/>
          <w:bCs/>
          <w:color w:val="0070C0"/>
        </w:rPr>
        <w:t>8. Tartışma Soruları</w:t>
      </w:r>
    </w:p>
    <w:p w14:paraId="7599168A" w14:textId="77777777" w:rsidR="00E82FDE" w:rsidRPr="00D05F17" w:rsidRDefault="00E82FDE" w:rsidP="00D05F17">
      <w:pPr>
        <w:numPr>
          <w:ilvl w:val="0"/>
          <w:numId w:val="1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 modelinin uygulanmasında, gelişmiş ve gelişmekte olan ülkeler arasında ne gibi farklılıklar olabilir? Bu farklılıkların üstesinden gelmek için ne tür stratejiler geliştirilebilir?</w:t>
      </w:r>
    </w:p>
    <w:p w14:paraId="0D0299E8" w14:textId="77777777" w:rsidR="00E82FDE" w:rsidRPr="00D05F17" w:rsidRDefault="00E82FDE" w:rsidP="00D05F17">
      <w:pPr>
        <w:numPr>
          <w:ilvl w:val="0"/>
          <w:numId w:val="1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 prensiplerinin, şirketlerin rekabet gücünü nasıl etkileyebileceğini tartışın. Hangi sektörler bu geçişten en çok fayda sağlayabilir veya zorluk yaşayabilir?</w:t>
      </w:r>
    </w:p>
    <w:p w14:paraId="37D710CE" w14:textId="77777777" w:rsidR="00E82FDE" w:rsidRPr="00D05F17" w:rsidRDefault="00E82FDE" w:rsidP="00D05F17">
      <w:pPr>
        <w:numPr>
          <w:ilvl w:val="0"/>
          <w:numId w:val="1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lastRenderedPageBreak/>
        <w:t>Tüketici davranışlarının döngüsel ekonomiye geçişteki rolünü değerlendirin. Tüketicileri daha sürdürülebilir seçimler yapmaya teşvik etmek için ne tür stratejiler kullanılabilir?</w:t>
      </w:r>
    </w:p>
    <w:p w14:paraId="50AC792A" w14:textId="77777777" w:rsidR="00E82FDE" w:rsidRPr="00D05F17" w:rsidRDefault="00E82FDE" w:rsidP="00D05F17">
      <w:pPr>
        <w:numPr>
          <w:ilvl w:val="0"/>
          <w:numId w:val="1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Döngüsel ekonomi modelinin, küresel tedarik zincirleri üzerindeki potansiyel etkilerini analiz edin. Bu model, üretimin yerelleşmesine yol açabilir mi?</w:t>
      </w:r>
    </w:p>
    <w:p w14:paraId="03B1214B" w14:textId="77777777" w:rsidR="00E82FDE" w:rsidRPr="00D05F17" w:rsidRDefault="00E82FDE" w:rsidP="00D05F17">
      <w:pPr>
        <w:numPr>
          <w:ilvl w:val="0"/>
          <w:numId w:val="15"/>
        </w:numPr>
        <w:spacing w:after="0" w:line="240" w:lineRule="auto"/>
        <w:ind w:firstLine="709"/>
        <w:jc w:val="both"/>
        <w:rPr>
          <w:rFonts w:ascii="Times New Roman" w:hAnsi="Times New Roman" w:cs="Times New Roman"/>
          <w:color w:val="0070C0"/>
        </w:rPr>
      </w:pPr>
      <w:r w:rsidRPr="00D05F17">
        <w:rPr>
          <w:rFonts w:ascii="Times New Roman" w:hAnsi="Times New Roman" w:cs="Times New Roman"/>
          <w:color w:val="0070C0"/>
        </w:rPr>
        <w:t xml:space="preserve">Yapay </w:t>
      </w:r>
      <w:proofErr w:type="gramStart"/>
      <w:r w:rsidRPr="00D05F17">
        <w:rPr>
          <w:rFonts w:ascii="Times New Roman" w:hAnsi="Times New Roman" w:cs="Times New Roman"/>
          <w:color w:val="0070C0"/>
        </w:rPr>
        <w:t>zeka</w:t>
      </w:r>
      <w:proofErr w:type="gramEnd"/>
      <w:r w:rsidRPr="00D05F17">
        <w:rPr>
          <w:rFonts w:ascii="Times New Roman" w:hAnsi="Times New Roman" w:cs="Times New Roman"/>
          <w:color w:val="0070C0"/>
        </w:rPr>
        <w:t xml:space="preserve"> ve nesnelerin interneti gibi gelişmiş teknolojilerin, döngüsel ekonomi uygulamalarını nasıl geliştirebileceğini tartışın. Bu teknolojilerin kullanımıyla ilgili etik kaygılar neler olabilir?</w:t>
      </w:r>
    </w:p>
    <w:p w14:paraId="3D56F657" w14:textId="77777777" w:rsidR="00E82FDE" w:rsidRPr="00E82FDE" w:rsidRDefault="00E82FDE" w:rsidP="00D05F17">
      <w:pPr>
        <w:spacing w:after="0" w:line="240" w:lineRule="auto"/>
        <w:ind w:firstLine="709"/>
        <w:jc w:val="both"/>
        <w:rPr>
          <w:rFonts w:ascii="Times New Roman" w:hAnsi="Times New Roman" w:cs="Times New Roman"/>
          <w:b/>
          <w:bCs/>
        </w:rPr>
      </w:pPr>
      <w:r w:rsidRPr="00E82FDE">
        <w:rPr>
          <w:rFonts w:ascii="Times New Roman" w:hAnsi="Times New Roman" w:cs="Times New Roman"/>
          <w:b/>
          <w:bCs/>
        </w:rPr>
        <w:t>Kaynakça</w:t>
      </w:r>
    </w:p>
    <w:p w14:paraId="4C353502"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Ellen </w:t>
      </w:r>
      <w:proofErr w:type="spellStart"/>
      <w:r w:rsidRPr="00E82FDE">
        <w:rPr>
          <w:rFonts w:ascii="Times New Roman" w:hAnsi="Times New Roman" w:cs="Times New Roman"/>
        </w:rPr>
        <w:t>MacArthur</w:t>
      </w:r>
      <w:proofErr w:type="spellEnd"/>
      <w:r w:rsidRPr="00E82FDE">
        <w:rPr>
          <w:rFonts w:ascii="Times New Roman" w:hAnsi="Times New Roman" w:cs="Times New Roman"/>
        </w:rPr>
        <w:t xml:space="preserve"> Foundation. (2013). </w:t>
      </w:r>
      <w:proofErr w:type="spellStart"/>
      <w:r w:rsidRPr="00E82FDE">
        <w:rPr>
          <w:rFonts w:ascii="Times New Roman" w:hAnsi="Times New Roman" w:cs="Times New Roman"/>
        </w:rPr>
        <w:t>Towards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Economy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Vol</w:t>
      </w:r>
      <w:proofErr w:type="spellEnd"/>
      <w:r w:rsidRPr="00E82FDE">
        <w:rPr>
          <w:rFonts w:ascii="Times New Roman" w:hAnsi="Times New Roman" w:cs="Times New Roman"/>
        </w:rPr>
        <w:t xml:space="preserve">. 1: </w:t>
      </w:r>
      <w:proofErr w:type="spellStart"/>
      <w:r w:rsidRPr="00E82FDE">
        <w:rPr>
          <w:rFonts w:ascii="Times New Roman" w:hAnsi="Times New Roman" w:cs="Times New Roman"/>
        </w:rPr>
        <w:t>Economic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business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rationale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an </w:t>
      </w:r>
      <w:proofErr w:type="spellStart"/>
      <w:r w:rsidRPr="00E82FDE">
        <w:rPr>
          <w:rFonts w:ascii="Times New Roman" w:hAnsi="Times New Roman" w:cs="Times New Roman"/>
        </w:rPr>
        <w:t>accelerated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transition</w:t>
      </w:r>
      <w:proofErr w:type="spellEnd"/>
      <w:r w:rsidRPr="00E82FDE">
        <w:rPr>
          <w:rFonts w:ascii="Times New Roman" w:hAnsi="Times New Roman" w:cs="Times New Roman"/>
        </w:rPr>
        <w:t xml:space="preserve">. </w:t>
      </w:r>
      <w:hyperlink r:id="rId7" w:history="1">
        <w:r w:rsidRPr="00E82FDE">
          <w:rPr>
            <w:rStyle w:val="Kpr"/>
            <w:rFonts w:ascii="Times New Roman" w:hAnsi="Times New Roman" w:cs="Times New Roman"/>
          </w:rPr>
          <w:t>https://www.ellenmacarthurfoundation.org/assets/downloads/publications/Ellen-MacArthur-Foundation-Towards-the-Circular-Economy-vol.1.pdf</w:t>
        </w:r>
      </w:hyperlink>
    </w:p>
    <w:p w14:paraId="303F598E"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Fairphone</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Our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Impact</w:t>
      </w:r>
      <w:proofErr w:type="spellEnd"/>
      <w:r w:rsidRPr="00E82FDE">
        <w:rPr>
          <w:rFonts w:ascii="Times New Roman" w:hAnsi="Times New Roman" w:cs="Times New Roman"/>
        </w:rPr>
        <w:t xml:space="preserve">. </w:t>
      </w:r>
      <w:hyperlink r:id="rId8" w:history="1">
        <w:r w:rsidRPr="00E82FDE">
          <w:rPr>
            <w:rStyle w:val="Kpr"/>
            <w:rFonts w:ascii="Times New Roman" w:hAnsi="Times New Roman" w:cs="Times New Roman"/>
          </w:rPr>
          <w:t>https://www.fairphone.com/en/impact/</w:t>
        </w:r>
      </w:hyperlink>
    </w:p>
    <w:p w14:paraId="095B6F89"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Biomimicry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Institute</w:t>
      </w:r>
      <w:proofErr w:type="spellEnd"/>
      <w:r w:rsidRPr="00E82FDE">
        <w:rPr>
          <w:rFonts w:ascii="Times New Roman" w:hAnsi="Times New Roman" w:cs="Times New Roman"/>
        </w:rPr>
        <w:t xml:space="preserve">. (2022). </w:t>
      </w:r>
      <w:proofErr w:type="spellStart"/>
      <w:r w:rsidRPr="00E82FDE">
        <w:rPr>
          <w:rFonts w:ascii="Times New Roman" w:hAnsi="Times New Roman" w:cs="Times New Roman"/>
        </w:rPr>
        <w:t>Biomimicry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Examples</w:t>
      </w:r>
      <w:proofErr w:type="spellEnd"/>
      <w:r w:rsidRPr="00E82FDE">
        <w:rPr>
          <w:rFonts w:ascii="Times New Roman" w:hAnsi="Times New Roman" w:cs="Times New Roman"/>
        </w:rPr>
        <w:t xml:space="preserve">. </w:t>
      </w:r>
      <w:hyperlink r:id="rId9" w:history="1">
        <w:r w:rsidRPr="00E82FDE">
          <w:rPr>
            <w:rStyle w:val="Kpr"/>
            <w:rFonts w:ascii="Times New Roman" w:hAnsi="Times New Roman" w:cs="Times New Roman"/>
          </w:rPr>
          <w:t>https://biomimicry.org/biomimicry-examples/</w:t>
        </w:r>
      </w:hyperlink>
    </w:p>
    <w:p w14:paraId="13D2912C"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Novamont</w:t>
      </w:r>
      <w:proofErr w:type="spellEnd"/>
      <w:r w:rsidRPr="00E82FDE">
        <w:rPr>
          <w:rFonts w:ascii="Times New Roman" w:hAnsi="Times New Roman" w:cs="Times New Roman"/>
        </w:rPr>
        <w:t>. (2023). Mater-</w:t>
      </w:r>
      <w:proofErr w:type="spellStart"/>
      <w:r w:rsidRPr="00E82FDE">
        <w:rPr>
          <w:rFonts w:ascii="Times New Roman" w:hAnsi="Times New Roman" w:cs="Times New Roman"/>
        </w:rPr>
        <w:t>Bi</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Bioplastic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Novamont</w:t>
      </w:r>
      <w:proofErr w:type="spellEnd"/>
      <w:r w:rsidRPr="00E82FDE">
        <w:rPr>
          <w:rFonts w:ascii="Times New Roman" w:hAnsi="Times New Roman" w:cs="Times New Roman"/>
        </w:rPr>
        <w:t xml:space="preserve">. </w:t>
      </w:r>
      <w:hyperlink r:id="rId10" w:history="1">
        <w:r w:rsidRPr="00E82FDE">
          <w:rPr>
            <w:rStyle w:val="Kpr"/>
            <w:rFonts w:ascii="Times New Roman" w:hAnsi="Times New Roman" w:cs="Times New Roman"/>
          </w:rPr>
          <w:t>https://www.novamont.com/eng/mater-bi</w:t>
        </w:r>
      </w:hyperlink>
    </w:p>
    <w:p w14:paraId="1017F385"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Adidas. (2023). </w:t>
      </w:r>
      <w:proofErr w:type="spellStart"/>
      <w:r w:rsidRPr="00E82FDE">
        <w:rPr>
          <w:rFonts w:ascii="Times New Roman" w:hAnsi="Times New Roman" w:cs="Times New Roman"/>
        </w:rPr>
        <w:t>Sustainability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Plastic</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Waste</w:t>
      </w:r>
      <w:proofErr w:type="spellEnd"/>
      <w:r w:rsidRPr="00E82FDE">
        <w:rPr>
          <w:rFonts w:ascii="Times New Roman" w:hAnsi="Times New Roman" w:cs="Times New Roman"/>
        </w:rPr>
        <w:t xml:space="preserve">. </w:t>
      </w:r>
      <w:hyperlink r:id="rId11" w:history="1">
        <w:r w:rsidRPr="00E82FDE">
          <w:rPr>
            <w:rStyle w:val="Kpr"/>
            <w:rFonts w:ascii="Times New Roman" w:hAnsi="Times New Roman" w:cs="Times New Roman"/>
          </w:rPr>
          <w:t>https://www.adidas.com/us/sustainability-end-plastic-waste</w:t>
        </w:r>
      </w:hyperlink>
    </w:p>
    <w:p w14:paraId="01E5E114"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IBM. (2022).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Trust</w:t>
      </w:r>
      <w:proofErr w:type="spellEnd"/>
      <w:r w:rsidRPr="00E82FDE">
        <w:rPr>
          <w:rFonts w:ascii="Times New Roman" w:hAnsi="Times New Roman" w:cs="Times New Roman"/>
        </w:rPr>
        <w:t xml:space="preserve">: A </w:t>
      </w:r>
      <w:proofErr w:type="spellStart"/>
      <w:r w:rsidRPr="00E82FDE">
        <w:rPr>
          <w:rFonts w:ascii="Times New Roman" w:hAnsi="Times New Roman" w:cs="Times New Roman"/>
        </w:rPr>
        <w:t>new</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era</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world's</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supply</w:t>
      </w:r>
      <w:proofErr w:type="spellEnd"/>
      <w:r w:rsidRPr="00E82FDE">
        <w:rPr>
          <w:rFonts w:ascii="Times New Roman" w:hAnsi="Times New Roman" w:cs="Times New Roman"/>
        </w:rPr>
        <w:t xml:space="preserve">. </w:t>
      </w:r>
      <w:hyperlink r:id="rId12" w:history="1">
        <w:r w:rsidRPr="00E82FDE">
          <w:rPr>
            <w:rStyle w:val="Kpr"/>
            <w:rFonts w:ascii="Times New Roman" w:hAnsi="Times New Roman" w:cs="Times New Roman"/>
          </w:rPr>
          <w:t>https://www.ibm.com/blockchain/solutions/food-trust</w:t>
        </w:r>
      </w:hyperlink>
    </w:p>
    <w:p w14:paraId="6AF872BC"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Rolls-Royce</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Power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by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the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Hour</w:t>
      </w:r>
      <w:proofErr w:type="spellEnd"/>
      <w:r w:rsidRPr="00E82FDE">
        <w:rPr>
          <w:rFonts w:ascii="Times New Roman" w:hAnsi="Times New Roman" w:cs="Times New Roman"/>
        </w:rPr>
        <w:t xml:space="preserve">. </w:t>
      </w:r>
      <w:hyperlink r:id="rId13" w:history="1">
        <w:r w:rsidRPr="00E82FDE">
          <w:rPr>
            <w:rStyle w:val="Kpr"/>
            <w:rFonts w:ascii="Times New Roman" w:hAnsi="Times New Roman" w:cs="Times New Roman"/>
          </w:rPr>
          <w:t>https://www.rolls-royce.com/products-and-services/civil-aerospace/aftermarket-services/totalcare.aspx</w:t>
        </w:r>
      </w:hyperlink>
    </w:p>
    <w:p w14:paraId="58569886"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Philips </w:t>
      </w:r>
      <w:proofErr w:type="spellStart"/>
      <w:r w:rsidRPr="00E82FDE">
        <w:rPr>
          <w:rFonts w:ascii="Times New Roman" w:hAnsi="Times New Roman" w:cs="Times New Roman"/>
        </w:rPr>
        <w:t>Lighting</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Light</w:t>
      </w:r>
      <w:proofErr w:type="spellEnd"/>
      <w:r w:rsidRPr="00E82FDE">
        <w:rPr>
          <w:rFonts w:ascii="Times New Roman" w:hAnsi="Times New Roman" w:cs="Times New Roman"/>
        </w:rPr>
        <w:t xml:space="preserve"> as a Service. </w:t>
      </w:r>
      <w:hyperlink r:id="rId14" w:history="1">
        <w:r w:rsidRPr="00E82FDE">
          <w:rPr>
            <w:rStyle w:val="Kpr"/>
            <w:rFonts w:ascii="Times New Roman" w:hAnsi="Times New Roman" w:cs="Times New Roman"/>
          </w:rPr>
          <w:t>https://www.lighting.philips.com/main/services/circular-lighting</w:t>
        </w:r>
      </w:hyperlink>
    </w:p>
    <w:p w14:paraId="0D2631C3" w14:textId="77777777" w:rsidR="00E82FDE" w:rsidRPr="00E82FDE" w:rsidRDefault="00E82FDE" w:rsidP="00D05F17">
      <w:pPr>
        <w:numPr>
          <w:ilvl w:val="0"/>
          <w:numId w:val="16"/>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Umicore</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Recycling</w:t>
      </w:r>
      <w:proofErr w:type="spellEnd"/>
      <w:r w:rsidRPr="00E82FDE">
        <w:rPr>
          <w:rFonts w:ascii="Times New Roman" w:hAnsi="Times New Roman" w:cs="Times New Roman"/>
        </w:rPr>
        <w:t xml:space="preserve">. </w:t>
      </w:r>
      <w:hyperlink r:id="rId15" w:history="1">
        <w:r w:rsidRPr="00E82FDE">
          <w:rPr>
            <w:rStyle w:val="Kpr"/>
            <w:rFonts w:ascii="Times New Roman" w:hAnsi="Times New Roman" w:cs="Times New Roman"/>
          </w:rPr>
          <w:t>https://www.umicore.com/en/about/at-a-glance/recycling/</w:t>
        </w:r>
      </w:hyperlink>
    </w:p>
    <w:p w14:paraId="010EB8B1" w14:textId="37E5FA50" w:rsidR="00E82FDE" w:rsidRPr="00E82FDE" w:rsidRDefault="00E82FDE" w:rsidP="00D05F17">
      <w:pPr>
        <w:numPr>
          <w:ilvl w:val="0"/>
          <w:numId w:val="16"/>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Dutch</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Ministry</w:t>
      </w:r>
      <w:proofErr w:type="spellEnd"/>
      <w:r w:rsidRPr="00E82FDE">
        <w:rPr>
          <w:rFonts w:ascii="Times New Roman" w:hAnsi="Times New Roman" w:cs="Times New Roman"/>
        </w:rPr>
        <w:t xml:space="preserve"> of </w:t>
      </w:r>
      <w:proofErr w:type="spellStart"/>
      <w:r w:rsidRPr="00E82FDE">
        <w:rPr>
          <w:rFonts w:ascii="Times New Roman" w:hAnsi="Times New Roman" w:cs="Times New Roman"/>
        </w:rPr>
        <w:t>Agriculture</w:t>
      </w:r>
      <w:proofErr w:type="spellEnd"/>
      <w:r w:rsidRPr="00E82FDE">
        <w:rPr>
          <w:rFonts w:ascii="Times New Roman" w:hAnsi="Times New Roman" w:cs="Times New Roman"/>
        </w:rPr>
        <w:t xml:space="preserve">, Nature </w:t>
      </w:r>
      <w:proofErr w:type="spellStart"/>
      <w:r w:rsidRPr="00E82FDE">
        <w:rPr>
          <w:rFonts w:ascii="Times New Roman" w:hAnsi="Times New Roman" w:cs="Times New Roman"/>
        </w:rPr>
        <w:t>and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Food</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Quality</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Agriculture</w:t>
      </w:r>
      <w:proofErr w:type="spellEnd"/>
      <w:r w:rsidRPr="00E82FDE">
        <w:rPr>
          <w:rFonts w:ascii="Times New Roman" w:hAnsi="Times New Roman" w:cs="Times New Roman"/>
        </w:rPr>
        <w:t xml:space="preserve">. </w:t>
      </w:r>
      <w:hyperlink r:id="rId16" w:history="1">
        <w:r w:rsidRPr="00E82FDE">
          <w:rPr>
            <w:rStyle w:val="Kpr"/>
            <w:rFonts w:ascii="Times New Roman" w:hAnsi="Times New Roman" w:cs="Times New Roman"/>
          </w:rPr>
          <w:t>https://www.government</w:t>
        </w:r>
      </w:hyperlink>
      <w:r w:rsidRPr="00E82FDE">
        <w:rPr>
          <w:rFonts w:ascii="Times New Roman" w:hAnsi="Times New Roman" w:cs="Times New Roman"/>
        </w:rPr>
        <w:t>.nl/topics/circular-economy/circular-agriculture</w:t>
      </w:r>
    </w:p>
    <w:p w14:paraId="2CD014DA" w14:textId="77777777" w:rsidR="00E82FDE" w:rsidRPr="00E82FDE" w:rsidRDefault="00E82FDE" w:rsidP="00D05F17">
      <w:pPr>
        <w:numPr>
          <w:ilvl w:val="0"/>
          <w:numId w:val="17"/>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Kalundborg</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Symbiosis</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About</w:t>
      </w:r>
      <w:proofErr w:type="spellEnd"/>
      <w:r w:rsidRPr="00E82FDE">
        <w:rPr>
          <w:rFonts w:ascii="Times New Roman" w:hAnsi="Times New Roman" w:cs="Times New Roman"/>
        </w:rPr>
        <w:t xml:space="preserve">. </w:t>
      </w:r>
      <w:hyperlink r:id="rId17" w:history="1">
        <w:r w:rsidRPr="00E82FDE">
          <w:rPr>
            <w:rStyle w:val="Kpr"/>
            <w:rFonts w:ascii="Times New Roman" w:hAnsi="Times New Roman" w:cs="Times New Roman"/>
          </w:rPr>
          <w:t>http://www.symbiosis.dk/en/</w:t>
        </w:r>
      </w:hyperlink>
    </w:p>
    <w:p w14:paraId="45BCABAA" w14:textId="77777777" w:rsidR="00E82FDE" w:rsidRPr="00E82FDE" w:rsidRDefault="00E82FDE" w:rsidP="00D05F17">
      <w:pPr>
        <w:numPr>
          <w:ilvl w:val="0"/>
          <w:numId w:val="17"/>
        </w:numPr>
        <w:spacing w:after="0" w:line="240" w:lineRule="auto"/>
        <w:ind w:firstLine="709"/>
        <w:jc w:val="both"/>
        <w:rPr>
          <w:rFonts w:ascii="Times New Roman" w:hAnsi="Times New Roman" w:cs="Times New Roman"/>
        </w:rPr>
      </w:pP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Flanders</w:t>
      </w:r>
      <w:proofErr w:type="spellEnd"/>
      <w:r w:rsidRPr="00E82FDE">
        <w:rPr>
          <w:rFonts w:ascii="Times New Roman" w:hAnsi="Times New Roman" w:cs="Times New Roman"/>
        </w:rPr>
        <w:t xml:space="preserve">. (2023). </w:t>
      </w:r>
      <w:proofErr w:type="spellStart"/>
      <w:r w:rsidRPr="00E82FDE">
        <w:rPr>
          <w:rFonts w:ascii="Times New Roman" w:hAnsi="Times New Roman" w:cs="Times New Roman"/>
        </w:rPr>
        <w:t>About</w:t>
      </w:r>
      <w:proofErr w:type="spellEnd"/>
      <w:r w:rsidRPr="00E82FDE">
        <w:rPr>
          <w:rFonts w:ascii="Times New Roman" w:hAnsi="Times New Roman" w:cs="Times New Roman"/>
        </w:rPr>
        <w:t xml:space="preserve"> Us. </w:t>
      </w:r>
      <w:hyperlink r:id="rId18" w:history="1">
        <w:r w:rsidRPr="00E82FDE">
          <w:rPr>
            <w:rStyle w:val="Kpr"/>
            <w:rFonts w:ascii="Times New Roman" w:hAnsi="Times New Roman" w:cs="Times New Roman"/>
          </w:rPr>
          <w:t>https://vlaanderen-circulair.be/en</w:t>
        </w:r>
      </w:hyperlink>
    </w:p>
    <w:p w14:paraId="72126E23" w14:textId="77777777" w:rsidR="00E82FDE" w:rsidRPr="00E82FDE" w:rsidRDefault="00E82FDE" w:rsidP="00D05F17">
      <w:pPr>
        <w:numPr>
          <w:ilvl w:val="0"/>
          <w:numId w:val="17"/>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Re-Tek. (2023). </w:t>
      </w:r>
      <w:proofErr w:type="spellStart"/>
      <w:r w:rsidRPr="00E82FDE">
        <w:rPr>
          <w:rFonts w:ascii="Times New Roman" w:hAnsi="Times New Roman" w:cs="Times New Roman"/>
        </w:rPr>
        <w:t>Our</w:t>
      </w:r>
      <w:proofErr w:type="spellEnd"/>
      <w:r w:rsidRPr="00E82FDE">
        <w:rPr>
          <w:rFonts w:ascii="Times New Roman" w:hAnsi="Times New Roman" w:cs="Times New Roman"/>
        </w:rPr>
        <w:t xml:space="preserve"> Services. </w:t>
      </w:r>
      <w:hyperlink r:id="rId19" w:history="1">
        <w:r w:rsidRPr="00E82FDE">
          <w:rPr>
            <w:rStyle w:val="Kpr"/>
            <w:rFonts w:ascii="Times New Roman" w:hAnsi="Times New Roman" w:cs="Times New Roman"/>
          </w:rPr>
          <w:t>https://www.re-tek.co.uk/services/</w:t>
        </w:r>
      </w:hyperlink>
    </w:p>
    <w:p w14:paraId="481820E9" w14:textId="77777777" w:rsidR="00E82FDE" w:rsidRPr="00E82FDE" w:rsidRDefault="00E82FDE" w:rsidP="00D05F17">
      <w:pPr>
        <w:numPr>
          <w:ilvl w:val="0"/>
          <w:numId w:val="17"/>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City of Amsterdam. (2023). Amsterdam </w:t>
      </w:r>
      <w:proofErr w:type="spellStart"/>
      <w:r w:rsidRPr="00E82FDE">
        <w:rPr>
          <w:rFonts w:ascii="Times New Roman" w:hAnsi="Times New Roman" w:cs="Times New Roman"/>
        </w:rPr>
        <w:t>Circular</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Strategy</w:t>
      </w:r>
      <w:proofErr w:type="spellEnd"/>
      <w:r w:rsidRPr="00E82FDE">
        <w:rPr>
          <w:rFonts w:ascii="Times New Roman" w:hAnsi="Times New Roman" w:cs="Times New Roman"/>
        </w:rPr>
        <w:t xml:space="preserve"> 2020-2025. </w:t>
      </w:r>
      <w:hyperlink r:id="rId20" w:history="1">
        <w:r w:rsidRPr="00E82FDE">
          <w:rPr>
            <w:rStyle w:val="Kpr"/>
            <w:rFonts w:ascii="Times New Roman" w:hAnsi="Times New Roman" w:cs="Times New Roman"/>
          </w:rPr>
          <w:t>https://www.amsterdam.nl/en/policy/sustainability/circular-economy/</w:t>
        </w:r>
      </w:hyperlink>
    </w:p>
    <w:p w14:paraId="60B36F92" w14:textId="77777777" w:rsidR="00E82FDE" w:rsidRPr="00E82FDE" w:rsidRDefault="00E82FDE" w:rsidP="00D05F17">
      <w:pPr>
        <w:numPr>
          <w:ilvl w:val="0"/>
          <w:numId w:val="17"/>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Unilever. (2023). </w:t>
      </w:r>
      <w:proofErr w:type="spellStart"/>
      <w:r w:rsidRPr="00E82FDE">
        <w:rPr>
          <w:rFonts w:ascii="Times New Roman" w:hAnsi="Times New Roman" w:cs="Times New Roman"/>
        </w:rPr>
        <w:t>Sustainable</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Living</w:t>
      </w:r>
      <w:proofErr w:type="spellEnd"/>
      <w:r w:rsidRPr="00E82FDE">
        <w:rPr>
          <w:rFonts w:ascii="Times New Roman" w:hAnsi="Times New Roman" w:cs="Times New Roman"/>
        </w:rPr>
        <w:t xml:space="preserve">. </w:t>
      </w:r>
      <w:hyperlink r:id="rId21" w:history="1">
        <w:r w:rsidRPr="00E82FDE">
          <w:rPr>
            <w:rStyle w:val="Kpr"/>
            <w:rFonts w:ascii="Times New Roman" w:hAnsi="Times New Roman" w:cs="Times New Roman"/>
          </w:rPr>
          <w:t>https://www.unilever.com/planet-and-society/</w:t>
        </w:r>
      </w:hyperlink>
    </w:p>
    <w:p w14:paraId="5ECC2794" w14:textId="77777777" w:rsidR="00E82FDE" w:rsidRPr="00E82FDE" w:rsidRDefault="00E82FDE" w:rsidP="00D05F17">
      <w:pPr>
        <w:numPr>
          <w:ilvl w:val="0"/>
          <w:numId w:val="17"/>
        </w:numPr>
        <w:spacing w:after="0" w:line="240" w:lineRule="auto"/>
        <w:ind w:firstLine="709"/>
        <w:jc w:val="both"/>
        <w:rPr>
          <w:rFonts w:ascii="Times New Roman" w:hAnsi="Times New Roman" w:cs="Times New Roman"/>
        </w:rPr>
      </w:pPr>
      <w:r w:rsidRPr="00E82FDE">
        <w:rPr>
          <w:rFonts w:ascii="Times New Roman" w:hAnsi="Times New Roman" w:cs="Times New Roman"/>
        </w:rPr>
        <w:t xml:space="preserve">IKEA. (2023). IKEA </w:t>
      </w:r>
      <w:proofErr w:type="spellStart"/>
      <w:r w:rsidRPr="00E82FDE">
        <w:rPr>
          <w:rFonts w:ascii="Times New Roman" w:hAnsi="Times New Roman" w:cs="Times New Roman"/>
        </w:rPr>
        <w:t>Sustainability</w:t>
      </w:r>
      <w:proofErr w:type="spellEnd"/>
      <w:r w:rsidRPr="00E82FDE">
        <w:rPr>
          <w:rFonts w:ascii="Times New Roman" w:hAnsi="Times New Roman" w:cs="Times New Roman"/>
        </w:rPr>
        <w:t xml:space="preserve"> </w:t>
      </w:r>
      <w:proofErr w:type="spellStart"/>
      <w:r w:rsidRPr="00E82FDE">
        <w:rPr>
          <w:rFonts w:ascii="Times New Roman" w:hAnsi="Times New Roman" w:cs="Times New Roman"/>
        </w:rPr>
        <w:t>Strategy</w:t>
      </w:r>
      <w:proofErr w:type="spellEnd"/>
      <w:r w:rsidRPr="00E82FDE">
        <w:rPr>
          <w:rFonts w:ascii="Times New Roman" w:hAnsi="Times New Roman" w:cs="Times New Roman"/>
        </w:rPr>
        <w:t xml:space="preserve"> – People &amp; Planet </w:t>
      </w:r>
      <w:proofErr w:type="spellStart"/>
      <w:r w:rsidRPr="00E82FDE">
        <w:rPr>
          <w:rFonts w:ascii="Times New Roman" w:hAnsi="Times New Roman" w:cs="Times New Roman"/>
        </w:rPr>
        <w:t>Positive</w:t>
      </w:r>
      <w:proofErr w:type="spellEnd"/>
      <w:r w:rsidRPr="00E82FDE">
        <w:rPr>
          <w:rFonts w:ascii="Times New Roman" w:hAnsi="Times New Roman" w:cs="Times New Roman"/>
        </w:rPr>
        <w:t xml:space="preserve">. </w:t>
      </w:r>
      <w:hyperlink r:id="rId22" w:history="1">
        <w:r w:rsidRPr="00E82FDE">
          <w:rPr>
            <w:rStyle w:val="Kpr"/>
            <w:rFonts w:ascii="Times New Roman" w:hAnsi="Times New Roman" w:cs="Times New Roman"/>
          </w:rPr>
          <w:t>https://about.ikea.com/en/sustainability</w:t>
        </w:r>
      </w:hyperlink>
    </w:p>
    <w:p w14:paraId="6749FF02" w14:textId="77777777" w:rsidR="00E82FDE" w:rsidRPr="00E82FDE" w:rsidRDefault="00E82FDE" w:rsidP="00D05F17">
      <w:pPr>
        <w:spacing w:after="0" w:line="240" w:lineRule="auto"/>
        <w:ind w:firstLine="709"/>
        <w:jc w:val="both"/>
        <w:rPr>
          <w:rFonts w:ascii="Times New Roman" w:hAnsi="Times New Roman" w:cs="Times New Roman"/>
        </w:rPr>
      </w:pPr>
    </w:p>
    <w:p w14:paraId="66A6E6A4" w14:textId="77777777" w:rsidR="00E82FDE" w:rsidRPr="00E82FDE" w:rsidRDefault="00E82FDE" w:rsidP="00D05F17">
      <w:pPr>
        <w:spacing w:after="0" w:line="240" w:lineRule="auto"/>
        <w:ind w:firstLine="709"/>
        <w:jc w:val="both"/>
        <w:rPr>
          <w:rFonts w:ascii="Times New Roman" w:hAnsi="Times New Roman" w:cs="Times New Roman"/>
        </w:rPr>
      </w:pPr>
    </w:p>
    <w:sectPr w:rsidR="00E82FDE" w:rsidRPr="00E82FDE">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DD6A" w14:textId="77777777" w:rsidR="00963875" w:rsidRDefault="00963875" w:rsidP="00963875">
      <w:pPr>
        <w:spacing w:after="0" w:line="240" w:lineRule="auto"/>
      </w:pPr>
      <w:r>
        <w:separator/>
      </w:r>
    </w:p>
  </w:endnote>
  <w:endnote w:type="continuationSeparator" w:id="0">
    <w:p w14:paraId="11939EF8" w14:textId="77777777" w:rsidR="00963875" w:rsidRDefault="00963875" w:rsidP="0096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557EE" w14:textId="77777777" w:rsidR="00963875" w:rsidRDefault="00963875" w:rsidP="00963875">
      <w:pPr>
        <w:spacing w:after="0" w:line="240" w:lineRule="auto"/>
      </w:pPr>
      <w:r>
        <w:separator/>
      </w:r>
    </w:p>
  </w:footnote>
  <w:footnote w:type="continuationSeparator" w:id="0">
    <w:p w14:paraId="7D010901" w14:textId="77777777" w:rsidR="00963875" w:rsidRDefault="00963875" w:rsidP="00963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7DEA" w14:textId="7CDCC810" w:rsidR="00963875" w:rsidRDefault="00963875">
    <w:pPr>
      <w:pStyle w:val="stBilgi"/>
    </w:pPr>
    <w:r>
      <w:rPr>
        <w:noProof/>
      </w:rPr>
      <w:drawing>
        <wp:inline distT="0" distB="0" distL="0" distR="0" wp14:anchorId="4DCDBB33" wp14:editId="6893857E">
          <wp:extent cx="2087880" cy="481965"/>
          <wp:effectExtent l="0" t="0" r="7620" b="0"/>
          <wp:docPr id="9" name="Resim 8" descr="metin, meneviş mavisi, yazı tipi, mavi içeren bir resim&#10;&#10;Açıklama otomatik olarak oluşturuldu">
            <a:extLst xmlns:a="http://schemas.openxmlformats.org/drawingml/2006/main">
              <a:ext uri="{FF2B5EF4-FFF2-40B4-BE49-F238E27FC236}">
                <a16:creationId xmlns:a16="http://schemas.microsoft.com/office/drawing/2014/main" id="{0EBA9C9A-1A91-0464-CCF9-075554064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metin, meneviş mavisi, yazı tipi, mavi içeren bir resim&#10;&#10;Açıklama otomatik olarak oluşturuldu">
                    <a:extLst>
                      <a:ext uri="{FF2B5EF4-FFF2-40B4-BE49-F238E27FC236}">
                        <a16:creationId xmlns:a16="http://schemas.microsoft.com/office/drawing/2014/main" id="{0EBA9C9A-1A91-0464-CCF9-075554064FCE}"/>
                      </a:ext>
                    </a:extLst>
                  </pic:cNvPr>
                  <pic:cNvPicPr>
                    <a:picLocks noChangeAspect="1"/>
                  </pic:cNvPicPr>
                </pic:nvPicPr>
                <pic:blipFill>
                  <a:blip r:embed="rId1"/>
                  <a:stretch>
                    <a:fillRect/>
                  </a:stretch>
                </pic:blipFill>
                <pic:spPr>
                  <a:xfrm>
                    <a:off x="0" y="0"/>
                    <a:ext cx="2087880" cy="481965"/>
                  </a:xfrm>
                  <a:prstGeom prst="rect">
                    <a:avLst/>
                  </a:prstGeom>
                </pic:spPr>
              </pic:pic>
            </a:graphicData>
          </a:graphic>
        </wp:inline>
      </w:drawing>
    </w:r>
  </w:p>
  <w:p w14:paraId="2851B355" w14:textId="77777777" w:rsidR="00963875" w:rsidRDefault="009638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1CA"/>
    <w:multiLevelType w:val="multilevel"/>
    <w:tmpl w:val="80E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32578"/>
    <w:multiLevelType w:val="multilevel"/>
    <w:tmpl w:val="6E0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A33C6"/>
    <w:multiLevelType w:val="multilevel"/>
    <w:tmpl w:val="064CE9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73230"/>
    <w:multiLevelType w:val="multilevel"/>
    <w:tmpl w:val="4D8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07407"/>
    <w:multiLevelType w:val="multilevel"/>
    <w:tmpl w:val="FF7C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23EAB"/>
    <w:multiLevelType w:val="multilevel"/>
    <w:tmpl w:val="DFBA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251A3"/>
    <w:multiLevelType w:val="multilevel"/>
    <w:tmpl w:val="1DDC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512E3"/>
    <w:multiLevelType w:val="multilevel"/>
    <w:tmpl w:val="635E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56972"/>
    <w:multiLevelType w:val="multilevel"/>
    <w:tmpl w:val="2B3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D3321"/>
    <w:multiLevelType w:val="multilevel"/>
    <w:tmpl w:val="68A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65C0"/>
    <w:multiLevelType w:val="multilevel"/>
    <w:tmpl w:val="93F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33A5E"/>
    <w:multiLevelType w:val="multilevel"/>
    <w:tmpl w:val="F008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05CA5"/>
    <w:multiLevelType w:val="multilevel"/>
    <w:tmpl w:val="005A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93638"/>
    <w:multiLevelType w:val="multilevel"/>
    <w:tmpl w:val="6ACA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D03908"/>
    <w:multiLevelType w:val="multilevel"/>
    <w:tmpl w:val="6E26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40971"/>
    <w:multiLevelType w:val="multilevel"/>
    <w:tmpl w:val="B470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95D55"/>
    <w:multiLevelType w:val="multilevel"/>
    <w:tmpl w:val="98E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9484A"/>
    <w:multiLevelType w:val="multilevel"/>
    <w:tmpl w:val="F98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71D2E"/>
    <w:multiLevelType w:val="multilevel"/>
    <w:tmpl w:val="674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C423D"/>
    <w:multiLevelType w:val="multilevel"/>
    <w:tmpl w:val="A7B2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11FC6"/>
    <w:multiLevelType w:val="multilevel"/>
    <w:tmpl w:val="6488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54012"/>
    <w:multiLevelType w:val="multilevel"/>
    <w:tmpl w:val="7B6C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A66A5"/>
    <w:multiLevelType w:val="multilevel"/>
    <w:tmpl w:val="3E64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E1003"/>
    <w:multiLevelType w:val="multilevel"/>
    <w:tmpl w:val="1048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7F37CA"/>
    <w:multiLevelType w:val="multilevel"/>
    <w:tmpl w:val="1792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25DCB"/>
    <w:multiLevelType w:val="multilevel"/>
    <w:tmpl w:val="0284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0E753D"/>
    <w:multiLevelType w:val="multilevel"/>
    <w:tmpl w:val="C8B8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12A55"/>
    <w:multiLevelType w:val="multilevel"/>
    <w:tmpl w:val="982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93EF9"/>
    <w:multiLevelType w:val="multilevel"/>
    <w:tmpl w:val="4B94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1006291">
    <w:abstractNumId w:val="26"/>
  </w:num>
  <w:num w:numId="2" w16cid:durableId="1676760813">
    <w:abstractNumId w:val="23"/>
  </w:num>
  <w:num w:numId="3" w16cid:durableId="842546969">
    <w:abstractNumId w:val="22"/>
  </w:num>
  <w:num w:numId="4" w16cid:durableId="863054631">
    <w:abstractNumId w:val="21"/>
  </w:num>
  <w:num w:numId="5" w16cid:durableId="1425804080">
    <w:abstractNumId w:val="3"/>
  </w:num>
  <w:num w:numId="6" w16cid:durableId="2129884116">
    <w:abstractNumId w:val="18"/>
  </w:num>
  <w:num w:numId="7" w16cid:durableId="1436362405">
    <w:abstractNumId w:val="17"/>
  </w:num>
  <w:num w:numId="8" w16cid:durableId="770127441">
    <w:abstractNumId w:val="9"/>
  </w:num>
  <w:num w:numId="9" w16cid:durableId="319382240">
    <w:abstractNumId w:val="24"/>
  </w:num>
  <w:num w:numId="10" w16cid:durableId="1930652369">
    <w:abstractNumId w:val="25"/>
  </w:num>
  <w:num w:numId="11" w16cid:durableId="1787652623">
    <w:abstractNumId w:val="1"/>
  </w:num>
  <w:num w:numId="12" w16cid:durableId="896278108">
    <w:abstractNumId w:val="0"/>
  </w:num>
  <w:num w:numId="13" w16cid:durableId="1924798047">
    <w:abstractNumId w:val="15"/>
  </w:num>
  <w:num w:numId="14" w16cid:durableId="882015502">
    <w:abstractNumId w:val="20"/>
  </w:num>
  <w:num w:numId="15" w16cid:durableId="1993368482">
    <w:abstractNumId w:val="13"/>
  </w:num>
  <w:num w:numId="16" w16cid:durableId="434785537">
    <w:abstractNumId w:val="28"/>
  </w:num>
  <w:num w:numId="17" w16cid:durableId="890462879">
    <w:abstractNumId w:val="2"/>
  </w:num>
  <w:num w:numId="18" w16cid:durableId="674771957">
    <w:abstractNumId w:val="4"/>
  </w:num>
  <w:num w:numId="19" w16cid:durableId="42870525">
    <w:abstractNumId w:val="27"/>
  </w:num>
  <w:num w:numId="20" w16cid:durableId="362247960">
    <w:abstractNumId w:val="19"/>
  </w:num>
  <w:num w:numId="21" w16cid:durableId="1762606271">
    <w:abstractNumId w:val="8"/>
  </w:num>
  <w:num w:numId="22" w16cid:durableId="288777900">
    <w:abstractNumId w:val="11"/>
  </w:num>
  <w:num w:numId="23" w16cid:durableId="1843743557">
    <w:abstractNumId w:val="6"/>
  </w:num>
  <w:num w:numId="24" w16cid:durableId="1725372158">
    <w:abstractNumId w:val="14"/>
  </w:num>
  <w:num w:numId="25" w16cid:durableId="2028945623">
    <w:abstractNumId w:val="12"/>
  </w:num>
  <w:num w:numId="26" w16cid:durableId="180632958">
    <w:abstractNumId w:val="10"/>
  </w:num>
  <w:num w:numId="27" w16cid:durableId="1591085033">
    <w:abstractNumId w:val="16"/>
  </w:num>
  <w:num w:numId="28" w16cid:durableId="190340466">
    <w:abstractNumId w:val="5"/>
  </w:num>
  <w:num w:numId="29" w16cid:durableId="226113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DE"/>
    <w:rsid w:val="002F064C"/>
    <w:rsid w:val="00723DE9"/>
    <w:rsid w:val="00772CFC"/>
    <w:rsid w:val="00963875"/>
    <w:rsid w:val="00D05F17"/>
    <w:rsid w:val="00E82F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6927"/>
  <w15:chartTrackingRefBased/>
  <w15:docId w15:val="{EE6381FA-D390-454C-8470-2131439E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8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8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82FD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82FD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82FD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82FD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2FD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2FD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2FD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2FD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82FD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82FD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82FD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82FD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82FD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2FD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2FD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2FDE"/>
    <w:rPr>
      <w:rFonts w:eastAsiaTheme="majorEastAsia" w:cstheme="majorBidi"/>
      <w:color w:val="272727" w:themeColor="text1" w:themeTint="D8"/>
    </w:rPr>
  </w:style>
  <w:style w:type="paragraph" w:styleId="KonuBal">
    <w:name w:val="Title"/>
    <w:basedOn w:val="Normal"/>
    <w:next w:val="Normal"/>
    <w:link w:val="KonuBalChar"/>
    <w:uiPriority w:val="10"/>
    <w:qFormat/>
    <w:rsid w:val="00E8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2FD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2FD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2FD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2FD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82FDE"/>
    <w:rPr>
      <w:i/>
      <w:iCs/>
      <w:color w:val="404040" w:themeColor="text1" w:themeTint="BF"/>
    </w:rPr>
  </w:style>
  <w:style w:type="paragraph" w:styleId="ListeParagraf">
    <w:name w:val="List Paragraph"/>
    <w:basedOn w:val="Normal"/>
    <w:uiPriority w:val="34"/>
    <w:qFormat/>
    <w:rsid w:val="00E82FDE"/>
    <w:pPr>
      <w:ind w:left="720"/>
      <w:contextualSpacing/>
    </w:pPr>
  </w:style>
  <w:style w:type="character" w:styleId="GlVurgulama">
    <w:name w:val="Intense Emphasis"/>
    <w:basedOn w:val="VarsaylanParagrafYazTipi"/>
    <w:uiPriority w:val="21"/>
    <w:qFormat/>
    <w:rsid w:val="00E82FDE"/>
    <w:rPr>
      <w:i/>
      <w:iCs/>
      <w:color w:val="0F4761" w:themeColor="accent1" w:themeShade="BF"/>
    </w:rPr>
  </w:style>
  <w:style w:type="paragraph" w:styleId="GlAlnt">
    <w:name w:val="Intense Quote"/>
    <w:basedOn w:val="Normal"/>
    <w:next w:val="Normal"/>
    <w:link w:val="GlAlntChar"/>
    <w:uiPriority w:val="30"/>
    <w:qFormat/>
    <w:rsid w:val="00E8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82FDE"/>
    <w:rPr>
      <w:i/>
      <w:iCs/>
      <w:color w:val="0F4761" w:themeColor="accent1" w:themeShade="BF"/>
    </w:rPr>
  </w:style>
  <w:style w:type="character" w:styleId="GlBavuru">
    <w:name w:val="Intense Reference"/>
    <w:basedOn w:val="VarsaylanParagrafYazTipi"/>
    <w:uiPriority w:val="32"/>
    <w:qFormat/>
    <w:rsid w:val="00E82FDE"/>
    <w:rPr>
      <w:b/>
      <w:bCs/>
      <w:smallCaps/>
      <w:color w:val="0F4761" w:themeColor="accent1" w:themeShade="BF"/>
      <w:spacing w:val="5"/>
    </w:rPr>
  </w:style>
  <w:style w:type="character" w:styleId="Kpr">
    <w:name w:val="Hyperlink"/>
    <w:basedOn w:val="VarsaylanParagrafYazTipi"/>
    <w:uiPriority w:val="99"/>
    <w:unhideWhenUsed/>
    <w:rsid w:val="00E82FDE"/>
    <w:rPr>
      <w:color w:val="467886" w:themeColor="hyperlink"/>
      <w:u w:val="single"/>
    </w:rPr>
  </w:style>
  <w:style w:type="character" w:styleId="zmlenmeyenBahsetme">
    <w:name w:val="Unresolved Mention"/>
    <w:basedOn w:val="VarsaylanParagrafYazTipi"/>
    <w:uiPriority w:val="99"/>
    <w:semiHidden/>
    <w:unhideWhenUsed/>
    <w:rsid w:val="00E82FDE"/>
    <w:rPr>
      <w:color w:val="605E5C"/>
      <w:shd w:val="clear" w:color="auto" w:fill="E1DFDD"/>
    </w:rPr>
  </w:style>
  <w:style w:type="paragraph" w:styleId="stBilgi">
    <w:name w:val="header"/>
    <w:basedOn w:val="Normal"/>
    <w:link w:val="stBilgiChar"/>
    <w:uiPriority w:val="99"/>
    <w:unhideWhenUsed/>
    <w:rsid w:val="009638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3875"/>
  </w:style>
  <w:style w:type="paragraph" w:styleId="AltBilgi">
    <w:name w:val="footer"/>
    <w:basedOn w:val="Normal"/>
    <w:link w:val="AltBilgiChar"/>
    <w:uiPriority w:val="99"/>
    <w:unhideWhenUsed/>
    <w:rsid w:val="009638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3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62198">
      <w:bodyDiv w:val="1"/>
      <w:marLeft w:val="0"/>
      <w:marRight w:val="0"/>
      <w:marTop w:val="0"/>
      <w:marBottom w:val="0"/>
      <w:divBdr>
        <w:top w:val="none" w:sz="0" w:space="0" w:color="auto"/>
        <w:left w:val="none" w:sz="0" w:space="0" w:color="auto"/>
        <w:bottom w:val="none" w:sz="0" w:space="0" w:color="auto"/>
        <w:right w:val="none" w:sz="0" w:space="0" w:color="auto"/>
      </w:divBdr>
    </w:div>
    <w:div w:id="487744929">
      <w:bodyDiv w:val="1"/>
      <w:marLeft w:val="0"/>
      <w:marRight w:val="0"/>
      <w:marTop w:val="0"/>
      <w:marBottom w:val="0"/>
      <w:divBdr>
        <w:top w:val="none" w:sz="0" w:space="0" w:color="auto"/>
        <w:left w:val="none" w:sz="0" w:space="0" w:color="auto"/>
        <w:bottom w:val="none" w:sz="0" w:space="0" w:color="auto"/>
        <w:right w:val="none" w:sz="0" w:space="0" w:color="auto"/>
      </w:divBdr>
    </w:div>
    <w:div w:id="518589400">
      <w:bodyDiv w:val="1"/>
      <w:marLeft w:val="0"/>
      <w:marRight w:val="0"/>
      <w:marTop w:val="0"/>
      <w:marBottom w:val="0"/>
      <w:divBdr>
        <w:top w:val="none" w:sz="0" w:space="0" w:color="auto"/>
        <w:left w:val="none" w:sz="0" w:space="0" w:color="auto"/>
        <w:bottom w:val="none" w:sz="0" w:space="0" w:color="auto"/>
        <w:right w:val="none" w:sz="0" w:space="0" w:color="auto"/>
      </w:divBdr>
    </w:div>
    <w:div w:id="679282419">
      <w:bodyDiv w:val="1"/>
      <w:marLeft w:val="0"/>
      <w:marRight w:val="0"/>
      <w:marTop w:val="0"/>
      <w:marBottom w:val="0"/>
      <w:divBdr>
        <w:top w:val="none" w:sz="0" w:space="0" w:color="auto"/>
        <w:left w:val="none" w:sz="0" w:space="0" w:color="auto"/>
        <w:bottom w:val="none" w:sz="0" w:space="0" w:color="auto"/>
        <w:right w:val="none" w:sz="0" w:space="0" w:color="auto"/>
      </w:divBdr>
    </w:div>
    <w:div w:id="932013049">
      <w:bodyDiv w:val="1"/>
      <w:marLeft w:val="0"/>
      <w:marRight w:val="0"/>
      <w:marTop w:val="0"/>
      <w:marBottom w:val="0"/>
      <w:divBdr>
        <w:top w:val="none" w:sz="0" w:space="0" w:color="auto"/>
        <w:left w:val="none" w:sz="0" w:space="0" w:color="auto"/>
        <w:bottom w:val="none" w:sz="0" w:space="0" w:color="auto"/>
        <w:right w:val="none" w:sz="0" w:space="0" w:color="auto"/>
      </w:divBdr>
    </w:div>
    <w:div w:id="1015351073">
      <w:bodyDiv w:val="1"/>
      <w:marLeft w:val="0"/>
      <w:marRight w:val="0"/>
      <w:marTop w:val="0"/>
      <w:marBottom w:val="0"/>
      <w:divBdr>
        <w:top w:val="none" w:sz="0" w:space="0" w:color="auto"/>
        <w:left w:val="none" w:sz="0" w:space="0" w:color="auto"/>
        <w:bottom w:val="none" w:sz="0" w:space="0" w:color="auto"/>
        <w:right w:val="none" w:sz="0" w:space="0" w:color="auto"/>
      </w:divBdr>
    </w:div>
    <w:div w:id="1056859840">
      <w:bodyDiv w:val="1"/>
      <w:marLeft w:val="0"/>
      <w:marRight w:val="0"/>
      <w:marTop w:val="0"/>
      <w:marBottom w:val="0"/>
      <w:divBdr>
        <w:top w:val="none" w:sz="0" w:space="0" w:color="auto"/>
        <w:left w:val="none" w:sz="0" w:space="0" w:color="auto"/>
        <w:bottom w:val="none" w:sz="0" w:space="0" w:color="auto"/>
        <w:right w:val="none" w:sz="0" w:space="0" w:color="auto"/>
      </w:divBdr>
    </w:div>
    <w:div w:id="1088387276">
      <w:bodyDiv w:val="1"/>
      <w:marLeft w:val="0"/>
      <w:marRight w:val="0"/>
      <w:marTop w:val="0"/>
      <w:marBottom w:val="0"/>
      <w:divBdr>
        <w:top w:val="none" w:sz="0" w:space="0" w:color="auto"/>
        <w:left w:val="none" w:sz="0" w:space="0" w:color="auto"/>
        <w:bottom w:val="none" w:sz="0" w:space="0" w:color="auto"/>
        <w:right w:val="none" w:sz="0" w:space="0" w:color="auto"/>
      </w:divBdr>
    </w:div>
    <w:div w:id="1556351764">
      <w:bodyDiv w:val="1"/>
      <w:marLeft w:val="0"/>
      <w:marRight w:val="0"/>
      <w:marTop w:val="0"/>
      <w:marBottom w:val="0"/>
      <w:divBdr>
        <w:top w:val="none" w:sz="0" w:space="0" w:color="auto"/>
        <w:left w:val="none" w:sz="0" w:space="0" w:color="auto"/>
        <w:bottom w:val="none" w:sz="0" w:space="0" w:color="auto"/>
        <w:right w:val="none" w:sz="0" w:space="0" w:color="auto"/>
      </w:divBdr>
    </w:div>
    <w:div w:id="1793211411">
      <w:bodyDiv w:val="1"/>
      <w:marLeft w:val="0"/>
      <w:marRight w:val="0"/>
      <w:marTop w:val="0"/>
      <w:marBottom w:val="0"/>
      <w:divBdr>
        <w:top w:val="none" w:sz="0" w:space="0" w:color="auto"/>
        <w:left w:val="none" w:sz="0" w:space="0" w:color="auto"/>
        <w:bottom w:val="none" w:sz="0" w:space="0" w:color="auto"/>
        <w:right w:val="none" w:sz="0" w:space="0" w:color="auto"/>
      </w:divBdr>
    </w:div>
    <w:div w:id="1878279693">
      <w:bodyDiv w:val="1"/>
      <w:marLeft w:val="0"/>
      <w:marRight w:val="0"/>
      <w:marTop w:val="0"/>
      <w:marBottom w:val="0"/>
      <w:divBdr>
        <w:top w:val="none" w:sz="0" w:space="0" w:color="auto"/>
        <w:left w:val="none" w:sz="0" w:space="0" w:color="auto"/>
        <w:bottom w:val="none" w:sz="0" w:space="0" w:color="auto"/>
        <w:right w:val="none" w:sz="0" w:space="0" w:color="auto"/>
      </w:divBdr>
    </w:div>
    <w:div w:id="20285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phone.com/en/impact/" TargetMode="External"/><Relationship Id="rId13" Type="http://schemas.openxmlformats.org/officeDocument/2006/relationships/hyperlink" Target="https://www.rolls-royce.com/products-and-services/civil-aerospace/aftermarket-services/totalcare.aspx" TargetMode="External"/><Relationship Id="rId18" Type="http://schemas.openxmlformats.org/officeDocument/2006/relationships/hyperlink" Target="https://vlaanderen-circulair.be/en" TargetMode="External"/><Relationship Id="rId3" Type="http://schemas.openxmlformats.org/officeDocument/2006/relationships/settings" Target="settings.xml"/><Relationship Id="rId21" Type="http://schemas.openxmlformats.org/officeDocument/2006/relationships/hyperlink" Target="https://www.unilever.com/planet-and-society/" TargetMode="External"/><Relationship Id="rId7" Type="http://schemas.openxmlformats.org/officeDocument/2006/relationships/hyperlink" Target="https://www.ellenmacarthurfoundation.org/assets/downloads/publications/Ellen-MacArthur-Foundation-Towards-the-Circular-Economy-vol.1.pdf" TargetMode="External"/><Relationship Id="rId12" Type="http://schemas.openxmlformats.org/officeDocument/2006/relationships/hyperlink" Target="https://www.ibm.com/blockchain/solutions/food-trust" TargetMode="External"/><Relationship Id="rId17" Type="http://schemas.openxmlformats.org/officeDocument/2006/relationships/hyperlink" Target="http://www.symbiosis.dk/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ernment" TargetMode="External"/><Relationship Id="rId20" Type="http://schemas.openxmlformats.org/officeDocument/2006/relationships/hyperlink" Target="https://www.amsterdam.nl/en/policy/sustainability/circular-econo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idas.com/us/sustainability-end-plastic-wast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micore.com/en/about/at-a-glance/recycling/" TargetMode="External"/><Relationship Id="rId23" Type="http://schemas.openxmlformats.org/officeDocument/2006/relationships/header" Target="header1.xml"/><Relationship Id="rId10" Type="http://schemas.openxmlformats.org/officeDocument/2006/relationships/hyperlink" Target="https://www.novamont.com/eng/mater-bi" TargetMode="External"/><Relationship Id="rId19" Type="http://schemas.openxmlformats.org/officeDocument/2006/relationships/hyperlink" Target="https://www.re-tek.co.uk/services/" TargetMode="External"/><Relationship Id="rId4" Type="http://schemas.openxmlformats.org/officeDocument/2006/relationships/webSettings" Target="webSettings.xml"/><Relationship Id="rId9" Type="http://schemas.openxmlformats.org/officeDocument/2006/relationships/hyperlink" Target="https://biomimicry.org/biomimicry-examples/" TargetMode="External"/><Relationship Id="rId14" Type="http://schemas.openxmlformats.org/officeDocument/2006/relationships/hyperlink" Target="https://www.lighting.philips.com/main/services/circular-lighting" TargetMode="External"/><Relationship Id="rId22" Type="http://schemas.openxmlformats.org/officeDocument/2006/relationships/hyperlink" Target="https://about.ikea.com/en/sustain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5359</Words>
  <Characters>30550</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Türkmen</dc:creator>
  <cp:keywords/>
  <dc:description/>
  <cp:lastModifiedBy>Ceren Türkmen</cp:lastModifiedBy>
  <cp:revision>3</cp:revision>
  <dcterms:created xsi:type="dcterms:W3CDTF">2024-09-30T12:54:00Z</dcterms:created>
  <dcterms:modified xsi:type="dcterms:W3CDTF">2024-10-02T15:20:00Z</dcterms:modified>
</cp:coreProperties>
</file>